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2A313" w14:textId="4B47258F" w:rsidR="00541289" w:rsidRDefault="00581AF7" w:rsidP="00541289">
      <w:pPr>
        <w:spacing w:before="60" w:after="0" w:line="240" w:lineRule="auto"/>
        <w:jc w:val="center"/>
        <w:rPr>
          <w:rFonts w:eastAsia="Times New Roman" w:cstheme="minorHAnsi"/>
          <w:b/>
          <w:color w:val="002060"/>
          <w:sz w:val="24"/>
          <w:szCs w:val="24"/>
        </w:rPr>
      </w:pPr>
      <w:bookmarkStart w:id="0" w:name="_Hlk164770219"/>
      <w:r w:rsidRPr="00581AF7">
        <w:rPr>
          <w:rFonts w:eastAsia="Times New Roman" w:cstheme="minorHAnsi"/>
          <w:b/>
          <w:color w:val="002060"/>
          <w:sz w:val="24"/>
          <w:szCs w:val="24"/>
        </w:rPr>
        <w:t xml:space="preserve">Anexa </w:t>
      </w:r>
      <w:r w:rsidR="007B7A7F">
        <w:rPr>
          <w:rFonts w:eastAsia="Times New Roman" w:cstheme="minorHAnsi"/>
          <w:b/>
          <w:color w:val="002060"/>
          <w:sz w:val="24"/>
          <w:szCs w:val="24"/>
        </w:rPr>
        <w:t>6:</w:t>
      </w:r>
      <w:r w:rsidRPr="00581AF7">
        <w:rPr>
          <w:rFonts w:eastAsia="Times New Roman" w:cstheme="minorHAnsi"/>
          <w:b/>
          <w:color w:val="002060"/>
          <w:sz w:val="24"/>
          <w:szCs w:val="24"/>
        </w:rPr>
        <w:t xml:space="preserve"> Grila de analiză a conformității PTE</w:t>
      </w:r>
    </w:p>
    <w:bookmarkEnd w:id="0"/>
    <w:p w14:paraId="6B635388" w14:textId="2CBD2FE1" w:rsidR="005538CB" w:rsidRPr="00607B6B" w:rsidRDefault="003645AA" w:rsidP="00541289">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w:t>
      </w:r>
      <w:r w:rsidR="00911A43">
        <w:rPr>
          <w:rFonts w:eastAsia="Times New Roman" w:cstheme="minorHAnsi"/>
          <w:b/>
          <w:color w:val="002060"/>
          <w:sz w:val="24"/>
          <w:szCs w:val="24"/>
        </w:rPr>
        <w:t>/</w:t>
      </w:r>
      <w:r w:rsidRPr="00607B6B">
        <w:rPr>
          <w:rFonts w:eastAsia="Times New Roman" w:cstheme="minorHAnsi"/>
          <w:b/>
          <w:color w:val="002060"/>
          <w:sz w:val="24"/>
          <w:szCs w:val="24"/>
        </w:rPr>
        <w:t xml:space="preserve"> 2016 privind etapele de elaborare şi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tehnico-economice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r w:rsidR="000B5D37">
        <w:rPr>
          <w:rFonts w:eastAsia="Times New Roman" w:cstheme="minorHAnsi"/>
          <w:b/>
          <w:color w:val="002060"/>
          <w:sz w:val="24"/>
          <w:szCs w:val="24"/>
        </w:rPr>
        <w:t xml:space="preserve">, cu modificările și completările ulterioare </w:t>
      </w: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607B6B" w14:paraId="7DB8F56D" w14:textId="77777777" w:rsidTr="00341EDE">
        <w:tc>
          <w:tcPr>
            <w:tcW w:w="13042" w:type="dxa"/>
            <w:gridSpan w:val="2"/>
            <w:shd w:val="clear" w:color="auto" w:fill="auto"/>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341EDE">
        <w:tc>
          <w:tcPr>
            <w:tcW w:w="1898" w:type="dxa"/>
            <w:shd w:val="clear" w:color="auto" w:fill="auto"/>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1144" w:type="dxa"/>
            <w:shd w:val="clear" w:color="auto" w:fill="auto"/>
          </w:tcPr>
          <w:p w14:paraId="5CC19145" w14:textId="488CB81B" w:rsidR="00C05100" w:rsidRPr="00ED4A88" w:rsidRDefault="00541289" w:rsidP="00607B6B">
            <w:pPr>
              <w:spacing w:before="60" w:after="0" w:line="240" w:lineRule="auto"/>
              <w:jc w:val="both"/>
              <w:outlineLvl w:val="0"/>
              <w:rPr>
                <w:rFonts w:cstheme="minorHAnsi"/>
                <w:b/>
                <w:bCs/>
                <w:color w:val="002060"/>
                <w:sz w:val="24"/>
                <w:szCs w:val="24"/>
              </w:rPr>
            </w:pPr>
            <w:r w:rsidRPr="00ED4A88">
              <w:rPr>
                <w:rFonts w:cstheme="minorHAnsi"/>
                <w:b/>
                <w:bCs/>
                <w:color w:val="002060"/>
                <w:sz w:val="24"/>
                <w:szCs w:val="24"/>
              </w:rPr>
              <w:t>Prioritatea 4: Investiții în infrastructuri spitalicești și sanitare</w:t>
            </w:r>
            <w:r w:rsidR="007B7A7F">
              <w:rPr>
                <w:rStyle w:val="FootnoteReference"/>
                <w:rFonts w:cstheme="minorHAnsi"/>
                <w:b/>
                <w:bCs/>
                <w:color w:val="002060"/>
                <w:sz w:val="24"/>
                <w:szCs w:val="24"/>
              </w:rPr>
              <w:footnoteReference w:id="1"/>
            </w:r>
          </w:p>
        </w:tc>
      </w:tr>
      <w:tr w:rsidR="00C05100" w:rsidRPr="00607B6B" w14:paraId="72A768B5" w14:textId="77777777" w:rsidTr="00341EDE">
        <w:tc>
          <w:tcPr>
            <w:tcW w:w="1898" w:type="dxa"/>
            <w:shd w:val="clear" w:color="auto" w:fill="auto"/>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1144" w:type="dxa"/>
            <w:shd w:val="clear" w:color="auto" w:fill="auto"/>
          </w:tcPr>
          <w:p w14:paraId="5A65136F" w14:textId="0162118A" w:rsidR="00C05100" w:rsidRPr="00607B6B" w:rsidRDefault="00C05100" w:rsidP="00607B6B">
            <w:pPr>
              <w:spacing w:before="60" w:after="0" w:line="240" w:lineRule="auto"/>
              <w:jc w:val="both"/>
              <w:outlineLvl w:val="0"/>
              <w:rPr>
                <w:rFonts w:eastAsia="Times New Roman"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41289" w:rsidRPr="00607B6B" w14:paraId="68A06B4A" w14:textId="77777777" w:rsidTr="00341EDE">
        <w:tc>
          <w:tcPr>
            <w:tcW w:w="1898" w:type="dxa"/>
            <w:shd w:val="clear" w:color="auto" w:fill="auto"/>
          </w:tcPr>
          <w:p w14:paraId="1B68CA5D" w14:textId="77777777" w:rsidR="00541289" w:rsidRPr="00607B6B" w:rsidRDefault="00541289" w:rsidP="00541289">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1144" w:type="dxa"/>
            <w:shd w:val="clear" w:color="auto" w:fill="auto"/>
          </w:tcPr>
          <w:p w14:paraId="00982A6E" w14:textId="49CCF3B1" w:rsidR="00541289" w:rsidRPr="00607B6B" w:rsidRDefault="00541289" w:rsidP="00541289">
            <w:pPr>
              <w:spacing w:before="60" w:after="0" w:line="240" w:lineRule="auto"/>
              <w:jc w:val="both"/>
              <w:rPr>
                <w:rFonts w:eastAsia="Times New Roman" w:cstheme="minorHAnsi"/>
                <w:b/>
                <w:bCs/>
                <w:color w:val="002060"/>
                <w:sz w:val="24"/>
                <w:szCs w:val="24"/>
              </w:rPr>
            </w:pPr>
            <w:r w:rsidRPr="009741DC">
              <w:rPr>
                <w:b/>
                <w:bCs/>
                <w:color w:val="002060"/>
                <w:sz w:val="24"/>
                <w:szCs w:val="24"/>
              </w:rPr>
              <w:t xml:space="preserve">Ghidul solicitantului: </w:t>
            </w:r>
            <w:r w:rsidRPr="00FF72F8">
              <w:rPr>
                <w:b/>
                <w:bCs/>
                <w:color w:val="002060"/>
                <w:sz w:val="24"/>
                <w:szCs w:val="24"/>
              </w:rPr>
              <w:t>Continuarea investițiilor finanțate prin POIM 2014-2020 în domeniul sănătății care vizează capabilități medicale mobile / formațiuni medicale mobile de diagnostic și tratament /containere de logistică medicală</w:t>
            </w:r>
            <w:r w:rsidR="00ED2B44">
              <w:rPr>
                <w:b/>
                <w:bCs/>
                <w:color w:val="002060"/>
                <w:sz w:val="24"/>
                <w:szCs w:val="24"/>
              </w:rPr>
              <w:t xml:space="preserve"> - </w:t>
            </w:r>
            <w:r w:rsidRPr="00ED2B44">
              <w:rPr>
                <w:b/>
                <w:bCs/>
                <w:color w:val="C00000"/>
                <w:sz w:val="24"/>
                <w:szCs w:val="24"/>
              </w:rPr>
              <w:t>operațiuni etapizate</w:t>
            </w:r>
          </w:p>
        </w:tc>
      </w:tr>
      <w:tr w:rsidR="00541289" w:rsidRPr="00607B6B" w14:paraId="6C850E5F" w14:textId="77777777" w:rsidTr="00341EDE">
        <w:tc>
          <w:tcPr>
            <w:tcW w:w="1898" w:type="dxa"/>
            <w:shd w:val="clear" w:color="auto" w:fill="auto"/>
          </w:tcPr>
          <w:p w14:paraId="6D40F1F6" w14:textId="2CDD5141" w:rsidR="00541289" w:rsidRPr="00607B6B" w:rsidRDefault="00541289" w:rsidP="00541289">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Titlul cererii de finanțare:</w:t>
            </w:r>
          </w:p>
        </w:tc>
        <w:tc>
          <w:tcPr>
            <w:tcW w:w="11144" w:type="dxa"/>
            <w:shd w:val="clear" w:color="auto" w:fill="auto"/>
          </w:tcPr>
          <w:p w14:paraId="6F8F6E3D" w14:textId="77777777" w:rsidR="00541289" w:rsidRPr="00607B6B" w:rsidRDefault="00541289" w:rsidP="00541289">
            <w:pPr>
              <w:spacing w:before="60" w:after="0" w:line="240" w:lineRule="auto"/>
              <w:jc w:val="both"/>
              <w:outlineLvl w:val="0"/>
              <w:rPr>
                <w:rFonts w:eastAsia="Times New Roman" w:cstheme="minorHAnsi"/>
                <w:b/>
                <w:bCs/>
                <w:i/>
                <w:color w:val="002060"/>
                <w:sz w:val="24"/>
                <w:szCs w:val="24"/>
              </w:rPr>
            </w:pPr>
          </w:p>
        </w:tc>
      </w:tr>
      <w:tr w:rsidR="00541289" w:rsidRPr="00607B6B" w14:paraId="669D90BC" w14:textId="77777777" w:rsidTr="00341EDE">
        <w:tc>
          <w:tcPr>
            <w:tcW w:w="1898" w:type="dxa"/>
            <w:shd w:val="clear" w:color="auto" w:fill="auto"/>
          </w:tcPr>
          <w:p w14:paraId="47854839" w14:textId="77777777" w:rsidR="00541289" w:rsidRPr="00607B6B" w:rsidRDefault="00541289" w:rsidP="00541289">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1144" w:type="dxa"/>
            <w:shd w:val="clear" w:color="auto" w:fill="auto"/>
          </w:tcPr>
          <w:p w14:paraId="5F309A55" w14:textId="77777777" w:rsidR="00541289" w:rsidRPr="00607B6B" w:rsidRDefault="00541289" w:rsidP="00541289">
            <w:pPr>
              <w:spacing w:before="60" w:after="0" w:line="240" w:lineRule="auto"/>
              <w:outlineLvl w:val="0"/>
              <w:rPr>
                <w:rFonts w:eastAsia="Times New Roman" w:cstheme="minorHAnsi"/>
                <w:b/>
                <w:bCs/>
                <w:color w:val="002060"/>
                <w:sz w:val="24"/>
                <w:szCs w:val="24"/>
              </w:rPr>
            </w:pPr>
          </w:p>
        </w:tc>
      </w:tr>
      <w:tr w:rsidR="00541289" w:rsidRPr="00607B6B" w14:paraId="1A9E2CE4" w14:textId="77777777" w:rsidTr="00341EDE">
        <w:tc>
          <w:tcPr>
            <w:tcW w:w="1898" w:type="dxa"/>
            <w:shd w:val="clear" w:color="auto" w:fill="auto"/>
          </w:tcPr>
          <w:p w14:paraId="45C65EAD" w14:textId="77777777" w:rsidR="00541289" w:rsidRPr="00607B6B" w:rsidRDefault="00541289" w:rsidP="00541289">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1144" w:type="dxa"/>
            <w:shd w:val="clear" w:color="auto" w:fill="auto"/>
          </w:tcPr>
          <w:p w14:paraId="662AFFA4" w14:textId="77777777" w:rsidR="00541289" w:rsidRPr="00607B6B" w:rsidRDefault="00541289" w:rsidP="00541289">
            <w:pPr>
              <w:spacing w:before="60" w:after="0" w:line="240" w:lineRule="auto"/>
              <w:outlineLvl w:val="0"/>
              <w:rPr>
                <w:rFonts w:eastAsia="Times New Roman" w:cstheme="minorHAnsi"/>
                <w:b/>
                <w:bCs/>
                <w:color w:val="002060"/>
                <w:sz w:val="24"/>
                <w:szCs w:val="24"/>
              </w:rPr>
            </w:pPr>
          </w:p>
        </w:tc>
      </w:tr>
      <w:tr w:rsidR="00541289" w:rsidRPr="00607B6B" w14:paraId="498F32BE" w14:textId="77777777" w:rsidTr="00341EDE">
        <w:tc>
          <w:tcPr>
            <w:tcW w:w="1898" w:type="dxa"/>
            <w:shd w:val="clear" w:color="auto" w:fill="auto"/>
          </w:tcPr>
          <w:p w14:paraId="412CF966" w14:textId="55975E21" w:rsidR="00541289" w:rsidRPr="00607B6B" w:rsidRDefault="00541289" w:rsidP="00541289">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Nr înregistrare:</w:t>
            </w:r>
          </w:p>
        </w:tc>
        <w:tc>
          <w:tcPr>
            <w:tcW w:w="11144" w:type="dxa"/>
            <w:shd w:val="clear" w:color="auto" w:fill="auto"/>
          </w:tcPr>
          <w:p w14:paraId="75689E56" w14:textId="77777777" w:rsidR="00541289" w:rsidRPr="00607B6B" w:rsidRDefault="00541289" w:rsidP="00541289">
            <w:pPr>
              <w:spacing w:before="60" w:after="0" w:line="240" w:lineRule="auto"/>
              <w:outlineLvl w:val="0"/>
              <w:rPr>
                <w:rFonts w:eastAsia="Times New Roman" w:cstheme="minorHAnsi"/>
                <w:b/>
                <w:bCs/>
                <w:color w:val="002060"/>
                <w:sz w:val="24"/>
                <w:szCs w:val="24"/>
              </w:rPr>
            </w:pPr>
          </w:p>
        </w:tc>
      </w:tr>
      <w:tr w:rsidR="00541289" w:rsidRPr="00607B6B" w14:paraId="30FDCD64" w14:textId="77777777" w:rsidTr="00341EDE">
        <w:tc>
          <w:tcPr>
            <w:tcW w:w="1898" w:type="dxa"/>
            <w:shd w:val="clear" w:color="auto" w:fill="auto"/>
          </w:tcPr>
          <w:p w14:paraId="159A7346" w14:textId="77777777" w:rsidR="00541289" w:rsidRPr="00607B6B" w:rsidRDefault="00541289" w:rsidP="00541289">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1144" w:type="dxa"/>
            <w:shd w:val="clear" w:color="auto" w:fill="auto"/>
          </w:tcPr>
          <w:p w14:paraId="61450C82" w14:textId="77777777" w:rsidR="00541289" w:rsidRPr="00607B6B" w:rsidRDefault="00541289" w:rsidP="00541289">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607B6B"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3C3A187B"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şi </w:t>
            </w:r>
            <w:r w:rsidR="00DB03C0" w:rsidRPr="00607B6B">
              <w:rPr>
                <w:rFonts w:eastAsia="Times New Roman" w:cstheme="minorHAnsi"/>
                <w:i/>
                <w:color w:val="002060"/>
                <w:sz w:val="24"/>
                <w:szCs w:val="24"/>
              </w:rPr>
              <w:lastRenderedPageBreak/>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tehnico-economice aferente 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000B5D37">
              <w:t xml:space="preserve"> </w:t>
            </w:r>
            <w:r w:rsidR="000B5D37" w:rsidRPr="000B5D37">
              <w:rPr>
                <w:rFonts w:eastAsia="Times New Roman" w:cstheme="minorHAnsi"/>
                <w:i/>
                <w:color w:val="002060"/>
                <w:sz w:val="24"/>
                <w:szCs w:val="24"/>
              </w:rPr>
              <w:t>, cu modificările și completările ulterioare</w:t>
            </w:r>
            <w:r w:rsidR="000B5D37">
              <w:rPr>
                <w:rFonts w:eastAsia="Times New Roman" w:cstheme="minorHAnsi"/>
                <w:i/>
                <w:color w:val="002060"/>
                <w:sz w:val="24"/>
                <w:szCs w:val="24"/>
              </w:rPr>
              <w:t>,</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12947E4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cu modificările și completările ulterioare</w:t>
            </w:r>
            <w:r w:rsidRPr="00607B6B">
              <w:rPr>
                <w:rFonts w:eastAsia="Times New Roman" w:cstheme="minorHAnsi"/>
                <w:color w:val="002060"/>
                <w:sz w:val="24"/>
                <w:szCs w:val="24"/>
              </w:rPr>
              <w:t>:</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CD420A"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54F49F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-cadru al PTE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w:t>
            </w:r>
            <w:r w:rsidRPr="00607B6B">
              <w:rPr>
                <w:rFonts w:eastAsia="Times New Roman" w:cstheme="minorHAnsi"/>
                <w:color w:val="002060"/>
                <w:sz w:val="24"/>
                <w:szCs w:val="24"/>
              </w:rPr>
              <w:t xml:space="preserve">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lastRenderedPageBreak/>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w:t>
            </w:r>
            <w:r w:rsidRPr="00CA045A">
              <w:rPr>
                <w:rFonts w:eastAsia="Times New Roman" w:cstheme="minorHAnsi"/>
                <w:color w:val="002060"/>
                <w:sz w:val="24"/>
                <w:szCs w:val="24"/>
              </w:rPr>
              <w:t xml:space="preserve">arhitectură, </w:t>
            </w:r>
            <w:r w:rsidRPr="00ED314C">
              <w:rPr>
                <w:rFonts w:eastAsia="Times New Roman" w:cstheme="minorHAnsi"/>
                <w:color w:val="002060"/>
                <w:sz w:val="24"/>
                <w:szCs w:val="24"/>
              </w:rPr>
              <w:t xml:space="preserve">cu precizarea  echipării </w:t>
            </w:r>
            <w:r w:rsidR="005538CB" w:rsidRPr="00ED314C">
              <w:rPr>
                <w:rFonts w:eastAsia="Times New Roman" w:cstheme="minorHAnsi"/>
                <w:color w:val="002060"/>
                <w:sz w:val="24"/>
                <w:szCs w:val="24"/>
              </w:rPr>
              <w:t>și</w:t>
            </w:r>
            <w:r w:rsidRPr="00ED314C">
              <w:rPr>
                <w:rFonts w:eastAsia="Times New Roman" w:cstheme="minorHAnsi"/>
                <w:color w:val="002060"/>
                <w:sz w:val="24"/>
                <w:szCs w:val="24"/>
              </w:rPr>
              <w:t xml:space="preserve">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6E06E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cu precizarea echipării şi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2B01D9BB" w:rsidR="003645AA" w:rsidRPr="00ED314C"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pentru dimensionarea elementelor de </w:t>
            </w:r>
            <w:r w:rsidR="00DB03C0" w:rsidRPr="00ED314C">
              <w:rPr>
                <w:rFonts w:eastAsia="Times New Roman" w:cstheme="minorHAnsi"/>
                <w:color w:val="002060"/>
                <w:sz w:val="24"/>
                <w:szCs w:val="24"/>
              </w:rPr>
              <w:t>construcții</w:t>
            </w:r>
            <w:r w:rsidRPr="00ED314C">
              <w:rPr>
                <w:rFonts w:eastAsia="Times New Roman" w:cstheme="minorHAnsi"/>
                <w:color w:val="002060"/>
                <w:sz w:val="24"/>
                <w:szCs w:val="24"/>
              </w:rPr>
              <w:t xml:space="preserve"> şi de </w:t>
            </w:r>
            <w:r w:rsidR="00DB03C0" w:rsidRPr="00ED314C">
              <w:rPr>
                <w:rFonts w:eastAsia="Times New Roman" w:cstheme="minorHAnsi"/>
                <w:color w:val="002060"/>
                <w:sz w:val="24"/>
                <w:szCs w:val="24"/>
              </w:rPr>
              <w:t>instalații</w:t>
            </w:r>
            <w:r w:rsidRPr="00ED314C">
              <w:rPr>
                <w:rFonts w:eastAsia="Times New Roman" w:cstheme="minorHAnsi"/>
                <w:color w:val="002060"/>
                <w:sz w:val="24"/>
                <w:szCs w:val="24"/>
              </w:rPr>
              <w:t xml:space="preserve">, elaborate pentru fiecare element de </w:t>
            </w:r>
            <w:r w:rsidR="00DB03C0" w:rsidRPr="00ED314C">
              <w:rPr>
                <w:rFonts w:eastAsia="Times New Roman" w:cstheme="minorHAnsi"/>
                <w:color w:val="002060"/>
                <w:sz w:val="24"/>
                <w:szCs w:val="24"/>
              </w:rPr>
              <w:t>construcție</w:t>
            </w:r>
            <w:r w:rsidRPr="00ED314C">
              <w:rPr>
                <w:rFonts w:eastAsia="Times New Roman" w:cstheme="minorHAnsi"/>
                <w:color w:val="002060"/>
                <w:sz w:val="24"/>
                <w:szCs w:val="24"/>
              </w:rPr>
              <w:t xml:space="preserve"> în parte, </w:t>
            </w:r>
            <w:r w:rsidR="00DB03C0" w:rsidRPr="00ED314C">
              <w:rPr>
                <w:rFonts w:eastAsia="Times New Roman" w:cstheme="minorHAnsi"/>
                <w:color w:val="002060"/>
                <w:sz w:val="24"/>
                <w:szCs w:val="24"/>
              </w:rPr>
              <w:t>î</w:t>
            </w:r>
            <w:r w:rsidRPr="00ED314C">
              <w:rPr>
                <w:rFonts w:eastAsia="Times New Roman" w:cstheme="minorHAnsi"/>
                <w:color w:val="002060"/>
                <w:sz w:val="24"/>
                <w:szCs w:val="24"/>
              </w:rPr>
              <w:t xml:space="preserve">n care se </w:t>
            </w:r>
            <w:r w:rsidR="00DB03C0" w:rsidRPr="00ED314C">
              <w:rPr>
                <w:rFonts w:eastAsia="Times New Roman" w:cstheme="minorHAnsi"/>
                <w:color w:val="002060"/>
                <w:sz w:val="24"/>
                <w:szCs w:val="24"/>
              </w:rPr>
              <w:t>precizează</w:t>
            </w:r>
            <w:r w:rsidRPr="00ED314C">
              <w:rPr>
                <w:rFonts w:eastAsia="Times New Roman" w:cstheme="minorHAnsi"/>
                <w:color w:val="002060"/>
                <w:sz w:val="24"/>
                <w:szCs w:val="24"/>
              </w:rPr>
              <w:t>:</w:t>
            </w:r>
          </w:p>
          <w:p w14:paraId="3444CC2E" w14:textId="29F4F477"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încărcările şi ipotezele de calcul, </w:t>
            </w:r>
            <w:r w:rsidR="00DB03C0" w:rsidRPr="00ED314C">
              <w:rPr>
                <w:rFonts w:eastAsia="Times New Roman" w:cstheme="minorHAnsi"/>
                <w:color w:val="002060"/>
                <w:sz w:val="24"/>
                <w:szCs w:val="24"/>
              </w:rPr>
              <w:t>combinațiile</w:t>
            </w:r>
            <w:r w:rsidRPr="00ED314C">
              <w:rPr>
                <w:rFonts w:eastAsia="Times New Roman" w:cstheme="minorHAnsi"/>
                <w:color w:val="002060"/>
                <w:sz w:val="24"/>
                <w:szCs w:val="24"/>
              </w:rPr>
              <w:t xml:space="preserve"> de calcul, metodologia de calcul? </w:t>
            </w:r>
          </w:p>
          <w:p w14:paraId="67F706D5" w14:textId="671EF6F5"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verificările şi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0F54483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Pr="00607B6B">
              <w:rPr>
                <w:rFonts w:eastAsia="Times New Roman" w:cstheme="minorHAnsi"/>
                <w:i/>
                <w:color w:val="002060"/>
                <w:sz w:val="24"/>
                <w:szCs w:val="24"/>
              </w:rPr>
              <w:t>Părti scrise,</w:t>
            </w:r>
            <w:r w:rsidRPr="00607B6B">
              <w:rPr>
                <w:rFonts w:eastAsia="Times New Roman" w:cstheme="minorHAnsi"/>
                <w:color w:val="002060"/>
                <w:sz w:val="24"/>
                <w:szCs w:val="24"/>
              </w:rPr>
              <w:t xml:space="preserve"> din cadrul anexei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39C6404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 </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5E2F55A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w:t>
            </w:r>
            <w:r w:rsidRPr="00607B6B">
              <w:rPr>
                <w:rFonts w:eastAsia="Times New Roman" w:cstheme="minorHAnsi"/>
                <w:color w:val="002060"/>
                <w:sz w:val="24"/>
                <w:szCs w:val="24"/>
              </w:rPr>
              <w:lastRenderedPageBreak/>
              <w:t>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72517CF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1B9D99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şi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3D6F4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şi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74621E97"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r w:rsidR="00236C7C" w:rsidRPr="00236C7C">
              <w:rPr>
                <w:rFonts w:eastAsia="Times New Roman" w:cstheme="minorHAnsi"/>
                <w:i/>
                <w:color w:val="002060"/>
                <w:sz w:val="24"/>
                <w:szCs w:val="24"/>
              </w:rPr>
              <w:t>, cu modificările și completările ulterioare</w:t>
            </w:r>
            <w:r w:rsidRPr="00607B6B">
              <w:rPr>
                <w:rFonts w:eastAsia="Times New Roman" w:cstheme="minorHAnsi"/>
                <w:i/>
                <w:color w:val="002060"/>
                <w:sz w:val="24"/>
                <w:szCs w:val="24"/>
              </w:rPr>
              <w:t>)</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43808CE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w:t>
            </w:r>
            <w:r w:rsidR="00CA045A">
              <w:rPr>
                <w:rFonts w:eastAsia="Times New Roman" w:cstheme="minorHAnsi"/>
                <w:color w:val="002060"/>
                <w:sz w:val="24"/>
                <w:szCs w:val="24"/>
              </w:rPr>
              <w:t>, 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rile ulterioare</w:t>
            </w:r>
            <w:r w:rsidRPr="00607B6B">
              <w:rPr>
                <w:rFonts w:eastAsia="Times New Roman" w:cstheme="minorHAnsi"/>
                <w:color w:val="002060"/>
                <w:sz w:val="24"/>
                <w:szCs w:val="24"/>
              </w:rPr>
              <w:t xml:space="preserve">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311DF66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907/2016, </w:t>
            </w:r>
            <w:r w:rsidR="00CA045A">
              <w:rPr>
                <w:rFonts w:eastAsia="Times New Roman" w:cstheme="minorHAnsi"/>
                <w:color w:val="002060"/>
                <w:sz w:val="24"/>
                <w:szCs w:val="24"/>
              </w:rPr>
              <w:t>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ulterioare, </w:t>
            </w:r>
            <w:r w:rsidR="00CA045A" w:rsidRPr="00607B6B">
              <w:rPr>
                <w:rFonts w:eastAsia="Times New Roman" w:cstheme="minorHAnsi"/>
                <w:color w:val="002060"/>
                <w:sz w:val="24"/>
                <w:szCs w:val="24"/>
              </w:rPr>
              <w:t xml:space="preserve"> </w:t>
            </w:r>
            <w:r w:rsidRPr="00607B6B">
              <w:rPr>
                <w:rFonts w:eastAsia="Times New Roman" w:cstheme="minorHAnsi"/>
                <w:color w:val="002060"/>
                <w:sz w:val="24"/>
                <w:szCs w:val="24"/>
              </w:rPr>
              <w:t xml:space="preserve">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CA045A"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C32128"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Este precizat</w:t>
            </w:r>
            <w:r w:rsidR="00DB03C0" w:rsidRPr="00C32128">
              <w:rPr>
                <w:rFonts w:eastAsia="Times New Roman" w:cstheme="minorHAnsi"/>
                <w:color w:val="002060"/>
                <w:sz w:val="24"/>
                <w:szCs w:val="24"/>
              </w:rPr>
              <w:t>ă</w:t>
            </w:r>
            <w:r w:rsidRPr="00C32128">
              <w:rPr>
                <w:rFonts w:eastAsia="Times New Roman" w:cstheme="minorHAnsi"/>
                <w:color w:val="002060"/>
                <w:sz w:val="24"/>
                <w:szCs w:val="24"/>
              </w:rPr>
              <w:t xml:space="preserve"> </w:t>
            </w:r>
            <w:r w:rsidR="00DB03C0"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Pr="00C32128">
              <w:rPr>
                <w:rFonts w:eastAsia="Times New Roman" w:cstheme="minorHAnsi"/>
                <w:b/>
                <w:color w:val="002060"/>
                <w:sz w:val="24"/>
                <w:szCs w:val="24"/>
              </w:rPr>
              <w:t>categoria de importan</w:t>
            </w:r>
            <w:r w:rsidR="00DB03C0" w:rsidRPr="00C32128">
              <w:rPr>
                <w:rFonts w:eastAsia="Times New Roman" w:cstheme="minorHAnsi"/>
                <w:b/>
                <w:color w:val="002060"/>
                <w:sz w:val="24"/>
                <w:szCs w:val="24"/>
              </w:rPr>
              <w:t>ță</w:t>
            </w:r>
            <w:r w:rsidRPr="00C32128">
              <w:rPr>
                <w:rFonts w:eastAsia="Times New Roman" w:cstheme="minorHAnsi"/>
                <w:b/>
                <w:color w:val="002060"/>
                <w:sz w:val="24"/>
                <w:szCs w:val="24"/>
              </w:rPr>
              <w:t xml:space="preserve"> a </w:t>
            </w:r>
            <w:r w:rsidR="00DB03C0" w:rsidRPr="00C32128">
              <w:rPr>
                <w:rFonts w:eastAsia="Times New Roman" w:cstheme="minorHAnsi"/>
                <w:b/>
                <w:color w:val="002060"/>
                <w:sz w:val="24"/>
                <w:szCs w:val="24"/>
              </w:rPr>
              <w:t>construcției</w:t>
            </w:r>
            <w:r w:rsidRPr="00C32128">
              <w:rPr>
                <w:rFonts w:eastAsia="Times New Roman" w:cstheme="minorHAnsi"/>
                <w:color w:val="002060"/>
                <w:sz w:val="24"/>
                <w:szCs w:val="24"/>
              </w:rPr>
              <w:t>, conform prevederilor art.23 a) din Legea 10/1995?</w:t>
            </w:r>
          </w:p>
          <w:p w14:paraId="2664BC95" w14:textId="7DE2E9F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Sunt precizate </w:t>
            </w:r>
            <w:r w:rsidR="00A306B8"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0009698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pe care </w:t>
            </w:r>
            <w:r w:rsidR="00096983" w:rsidRPr="00C32128">
              <w:rPr>
                <w:rFonts w:eastAsia="Times New Roman" w:cstheme="minorHAnsi"/>
                <w:color w:val="002060"/>
                <w:sz w:val="24"/>
                <w:szCs w:val="24"/>
              </w:rPr>
              <w:t>documentația</w:t>
            </w:r>
            <w:r w:rsidRPr="00C32128">
              <w:rPr>
                <w:rFonts w:eastAsia="Times New Roman" w:cstheme="minorHAnsi"/>
                <w:color w:val="002060"/>
                <w:sz w:val="24"/>
                <w:szCs w:val="24"/>
              </w:rPr>
              <w:t xml:space="preserve"> trebuie sa le îndeplinească conform prevederilor art 6 din HG 925/1995 </w:t>
            </w:r>
            <w:r w:rsidRPr="00C32128">
              <w:rPr>
                <w:rFonts w:eastAsia="Times New Roman" w:cstheme="minorHAnsi"/>
                <w:i/>
                <w:color w:val="002060"/>
                <w:sz w:val="24"/>
                <w:szCs w:val="24"/>
              </w:rPr>
              <w:t xml:space="preserve">pentru aprobarea Regulamentului de verificare şi expertizare tehnica de calitate a proiectelor, a </w:t>
            </w:r>
            <w:r w:rsidR="00DB03C0" w:rsidRPr="00C32128">
              <w:rPr>
                <w:rFonts w:eastAsia="Times New Roman" w:cstheme="minorHAnsi"/>
                <w:i/>
                <w:color w:val="002060"/>
                <w:sz w:val="24"/>
                <w:szCs w:val="24"/>
              </w:rPr>
              <w:t>execuției</w:t>
            </w:r>
            <w:r w:rsidRPr="00C32128">
              <w:rPr>
                <w:rFonts w:eastAsia="Times New Roman" w:cstheme="minorHAnsi"/>
                <w:i/>
                <w:color w:val="002060"/>
                <w:sz w:val="24"/>
                <w:szCs w:val="24"/>
              </w:rPr>
              <w:t xml:space="preserve"> lucrărilor şi a </w:t>
            </w:r>
            <w:r w:rsidR="00DB03C0" w:rsidRPr="00C32128">
              <w:rPr>
                <w:rFonts w:eastAsia="Times New Roman" w:cstheme="minorHAnsi"/>
                <w:i/>
                <w:color w:val="002060"/>
                <w:sz w:val="24"/>
                <w:szCs w:val="24"/>
              </w:rPr>
              <w:t>construcțiilor</w:t>
            </w:r>
            <w:r w:rsidRPr="00C32128">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ED314C" w:rsidRDefault="003645AA" w:rsidP="00607B6B">
            <w:pPr>
              <w:snapToGrid w:val="0"/>
              <w:spacing w:before="60" w:after="0" w:line="240" w:lineRule="auto"/>
              <w:jc w:val="both"/>
              <w:rPr>
                <w:rFonts w:eastAsia="Times New Roman" w:cstheme="minorHAnsi"/>
                <w:i/>
                <w:color w:val="002060"/>
                <w:sz w:val="24"/>
                <w:szCs w:val="24"/>
                <w:highlight w:val="yellow"/>
              </w:rPr>
            </w:pPr>
          </w:p>
        </w:tc>
      </w:tr>
      <w:tr w:rsidR="005538CB" w:rsidRPr="00607B6B"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328F92B3" w:rsidR="003645AA" w:rsidRPr="00607B6B" w:rsidRDefault="008B1473" w:rsidP="00607B6B">
            <w:pPr>
              <w:snapToGrid w:val="0"/>
              <w:spacing w:before="60" w:after="0" w:line="240" w:lineRule="auto"/>
              <w:jc w:val="both"/>
              <w:rPr>
                <w:rFonts w:eastAsia="Times New Roman" w:cstheme="minorHAnsi"/>
                <w:color w:val="002060"/>
                <w:sz w:val="24"/>
                <w:szCs w:val="24"/>
              </w:rPr>
            </w:pPr>
            <w:r>
              <w:rPr>
                <w:rFonts w:eastAsia="Times New Roman" w:cstheme="minorHAnsi"/>
                <w:b/>
                <w:color w:val="002060"/>
                <w:sz w:val="24"/>
                <w:szCs w:val="24"/>
              </w:rPr>
              <w:t xml:space="preserve">Există </w:t>
            </w:r>
            <w:r w:rsidR="00096983" w:rsidRPr="00607B6B">
              <w:rPr>
                <w:rFonts w:eastAsia="Times New Roman" w:cstheme="minorHAnsi"/>
                <w:b/>
                <w:color w:val="002060"/>
                <w:sz w:val="24"/>
                <w:szCs w:val="24"/>
              </w:rPr>
              <w:t>Părți</w:t>
            </w:r>
            <w:r w:rsidR="003645AA" w:rsidRPr="00607B6B">
              <w:rPr>
                <w:rFonts w:eastAsia="Times New Roman" w:cstheme="minorHAnsi"/>
                <w:b/>
                <w:color w:val="002060"/>
                <w:sz w:val="24"/>
                <w:szCs w:val="24"/>
              </w:rPr>
              <w:t xml:space="preserve"> Desenate</w:t>
            </w:r>
            <w:r w:rsidR="003645AA" w:rsidRPr="00607B6B">
              <w:rPr>
                <w:rFonts w:eastAsia="Times New Roman" w:cstheme="minorHAnsi"/>
                <w:color w:val="002060"/>
                <w:sz w:val="24"/>
                <w:szCs w:val="24"/>
              </w:rPr>
              <w:t xml:space="preserve"> </w:t>
            </w:r>
            <w:r>
              <w:rPr>
                <w:rFonts w:eastAsia="Times New Roman" w:cstheme="minorHAnsi"/>
                <w:color w:val="002060"/>
                <w:sz w:val="24"/>
                <w:szCs w:val="24"/>
              </w:rPr>
              <w:t xml:space="preserve">pentru toate obiectivele de investiție, aferente tuturor specialităților? </w:t>
            </w:r>
          </w:p>
        </w:tc>
        <w:tc>
          <w:tcPr>
            <w:tcW w:w="709" w:type="dxa"/>
            <w:tcBorders>
              <w:left w:val="single" w:sz="4" w:space="0" w:color="000000"/>
              <w:bottom w:val="single" w:sz="4" w:space="0" w:color="000000"/>
            </w:tcBorders>
            <w:vAlign w:val="center"/>
          </w:tcPr>
          <w:p w14:paraId="277D532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3CA27F" w14:textId="77777777" w:rsidTr="00341EDE">
        <w:tc>
          <w:tcPr>
            <w:tcW w:w="607" w:type="dxa"/>
            <w:tcBorders>
              <w:left w:val="single" w:sz="4" w:space="0" w:color="000000"/>
              <w:bottom w:val="single" w:sz="4" w:space="0" w:color="000000"/>
            </w:tcBorders>
            <w:vAlign w:val="center"/>
          </w:tcPr>
          <w:p w14:paraId="5DCB52ED" w14:textId="37858828"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t>19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şi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şi profilurilor geotehnice, </w:t>
            </w:r>
            <w:r w:rsidR="003645AA" w:rsidRPr="00C32128">
              <w:rPr>
                <w:rFonts w:eastAsia="Times New Roman" w:cstheme="minorHAnsi"/>
                <w:color w:val="002060"/>
                <w:sz w:val="24"/>
                <w:szCs w:val="24"/>
              </w:rPr>
              <w:t xml:space="preserve">cu înscrierea </w:t>
            </w:r>
            <w:r w:rsidR="00A306B8" w:rsidRPr="00C32128">
              <w:rPr>
                <w:rFonts w:eastAsia="Times New Roman" w:cstheme="minorHAnsi"/>
                <w:color w:val="002060"/>
                <w:sz w:val="24"/>
                <w:szCs w:val="24"/>
              </w:rPr>
              <w:t>condițiilor</w:t>
            </w:r>
            <w:r w:rsidR="003645AA" w:rsidRPr="00C32128">
              <w:rPr>
                <w:rFonts w:eastAsia="Times New Roman" w:cstheme="minorHAnsi"/>
                <w:color w:val="002060"/>
                <w:sz w:val="24"/>
                <w:szCs w:val="24"/>
              </w:rPr>
              <w:t xml:space="preserve"> şi a recomandărilor privind lucrările de fundare?</w:t>
            </w:r>
          </w:p>
          <w:p w14:paraId="2174ADD8" w14:textId="7CE40F7D"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w:t>
            </w:r>
            <w:r w:rsidR="003645AA" w:rsidRPr="00C32128">
              <w:rPr>
                <w:rFonts w:eastAsia="Times New Roman" w:cstheme="minorHAnsi"/>
                <w:color w:val="002060"/>
                <w:sz w:val="24"/>
                <w:szCs w:val="24"/>
              </w:rPr>
              <w:t xml:space="preserve">cu înscrierea cotelor de nivel, a </w:t>
            </w:r>
            <w:r w:rsidR="00A306B8"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sistematizarea pe verticală a terenului, </w:t>
            </w:r>
            <w:r w:rsidRPr="00C32128">
              <w:rPr>
                <w:rFonts w:eastAsia="Times New Roman" w:cstheme="minorHAnsi"/>
                <w:color w:val="002060"/>
                <w:sz w:val="24"/>
                <w:szCs w:val="24"/>
              </w:rPr>
              <w:t xml:space="preserve">cu înscrierea volumelor de terasamente, săpături-umpluturi, depozite de pământ, volumul pământului transportat (excedent şi deficit), a lucrărilor privind stratul vegetal, a precizărilor </w:t>
            </w:r>
            <w:r w:rsidRPr="00C32128">
              <w:rPr>
                <w:rFonts w:eastAsia="Times New Roman" w:cstheme="minorHAnsi"/>
                <w:color w:val="002060"/>
                <w:sz w:val="24"/>
                <w:szCs w:val="24"/>
              </w:rPr>
              <w:lastRenderedPageBreak/>
              <w:t xml:space="preserve">privind utilajele şi echipamentele de lucru, precum şi a altor </w:t>
            </w:r>
            <w:r w:rsidR="001F4113" w:rsidRPr="00C32128">
              <w:rPr>
                <w:rFonts w:eastAsia="Times New Roman" w:cstheme="minorHAnsi"/>
                <w:color w:val="002060"/>
                <w:sz w:val="24"/>
                <w:szCs w:val="24"/>
              </w:rPr>
              <w:t>informații</w:t>
            </w:r>
            <w:r w:rsidRPr="00C32128">
              <w:rPr>
                <w:rFonts w:eastAsia="Times New Roman" w:cstheme="minorHAnsi"/>
                <w:color w:val="002060"/>
                <w:sz w:val="24"/>
                <w:szCs w:val="24"/>
              </w:rPr>
              <w:t xml:space="preserve"> şi elemente tehnice şi tehnologice?</w:t>
            </w:r>
          </w:p>
          <w:p w14:paraId="2A08ADF2" w14:textId="024731DD" w:rsidR="003645AA" w:rsidRPr="00C32128"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w:t>
            </w:r>
            <w:r w:rsidRPr="00C32128">
              <w:rPr>
                <w:rFonts w:eastAsia="Times New Roman" w:cstheme="minorHAnsi"/>
                <w:color w:val="002060"/>
                <w:sz w:val="24"/>
                <w:szCs w:val="24"/>
              </w:rPr>
              <w:t xml:space="preserve">cuprinzând amplasarea lor, </w:t>
            </w:r>
            <w:r w:rsidR="001F411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profiluri longitudinale/transversale, dimensiuni, cote de nivel, cofraj şi armare, ariile şi </w:t>
            </w:r>
            <w:r w:rsidR="001F411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specifice ale </w:t>
            </w:r>
            <w:r w:rsidR="001F4113" w:rsidRPr="00C32128">
              <w:rPr>
                <w:rFonts w:eastAsia="Times New Roman" w:cstheme="minorHAnsi"/>
                <w:color w:val="002060"/>
                <w:sz w:val="24"/>
                <w:szCs w:val="24"/>
              </w:rPr>
              <w:t>oțelului</w:t>
            </w:r>
            <w:r w:rsidRPr="00C32128">
              <w:rPr>
                <w:rFonts w:eastAsia="Times New Roman" w:cstheme="minorHAnsi"/>
                <w:color w:val="002060"/>
                <w:sz w:val="24"/>
                <w:szCs w:val="24"/>
              </w:rPr>
              <w:t xml:space="preserve">, clasa betoanelor,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şi </w:t>
            </w:r>
            <w:r w:rsidR="001F4113" w:rsidRPr="00C32128">
              <w:rPr>
                <w:rFonts w:eastAsia="Times New Roman" w:cstheme="minorHAnsi"/>
                <w:color w:val="002060"/>
                <w:sz w:val="24"/>
                <w:szCs w:val="24"/>
              </w:rPr>
              <w:t>izolații</w:t>
            </w:r>
            <w:r w:rsidRPr="00C32128">
              <w:rPr>
                <w:rFonts w:eastAsia="Times New Roman" w:cstheme="minorHAnsi"/>
                <w:color w:val="002060"/>
                <w:sz w:val="24"/>
                <w:szCs w:val="24"/>
              </w:rPr>
              <w:t xml:space="preserve"> hidrofuge,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împotriva </w:t>
            </w:r>
            <w:r w:rsidR="001F4113" w:rsidRPr="00C32128">
              <w:rPr>
                <w:rFonts w:eastAsia="Times New Roman" w:cstheme="minorHAnsi"/>
                <w:color w:val="002060"/>
                <w:sz w:val="24"/>
                <w:szCs w:val="24"/>
              </w:rPr>
              <w:t>agresivității</w:t>
            </w:r>
            <w:r w:rsidRPr="00C32128">
              <w:rPr>
                <w:rFonts w:eastAsia="Times New Roman" w:cstheme="minorHAnsi"/>
                <w:color w:val="002060"/>
                <w:sz w:val="24"/>
                <w:szCs w:val="24"/>
              </w:rPr>
              <w:t xml:space="preserve"> solului, a coroziunii şi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planşe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341EDE">
        <w:trPr>
          <w:trHeight w:val="1801"/>
        </w:trPr>
        <w:tc>
          <w:tcPr>
            <w:tcW w:w="607" w:type="dxa"/>
            <w:tcBorders>
              <w:left w:val="single" w:sz="4" w:space="0" w:color="000000"/>
              <w:bottom w:val="single" w:sz="4" w:space="0" w:color="000000"/>
            </w:tcBorders>
            <w:vAlign w:val="center"/>
          </w:tcPr>
          <w:p w14:paraId="0832C186" w14:textId="62F86609"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w:t>
            </w:r>
            <w:r w:rsidRPr="00C32128">
              <w:rPr>
                <w:rFonts w:eastAsia="Times New Roman" w:cstheme="minorHAnsi"/>
                <w:color w:val="002060"/>
                <w:sz w:val="24"/>
                <w:szCs w:val="24"/>
              </w:rPr>
              <w:t xml:space="preserve">, care </w:t>
            </w:r>
            <w:r w:rsidR="00096983" w:rsidRPr="00C32128">
              <w:rPr>
                <w:rFonts w:eastAsia="Times New Roman" w:cstheme="minorHAnsi"/>
                <w:color w:val="002060"/>
                <w:sz w:val="24"/>
                <w:szCs w:val="24"/>
              </w:rPr>
              <w:t>conțin</w:t>
            </w:r>
            <w:r w:rsidRPr="00C32128">
              <w:rPr>
                <w:rFonts w:eastAsia="Times New Roman" w:cstheme="minorHAnsi"/>
                <w:color w:val="002060"/>
                <w:sz w:val="24"/>
                <w:szCs w:val="24"/>
              </w:rPr>
              <w:t xml:space="preserve"> cote, dimensiuni, </w:t>
            </w:r>
            <w:r w:rsidR="00096983" w:rsidRPr="00C32128">
              <w:rPr>
                <w:rFonts w:eastAsia="Times New Roman" w:cstheme="minorHAnsi"/>
                <w:color w:val="002060"/>
                <w:sz w:val="24"/>
                <w:szCs w:val="24"/>
              </w:rPr>
              <w:t>distanțe</w:t>
            </w:r>
            <w:r w:rsidRPr="00C32128">
              <w:rPr>
                <w:rFonts w:eastAsia="Times New Roman" w:cstheme="minorHAnsi"/>
                <w:color w:val="002060"/>
                <w:sz w:val="24"/>
                <w:szCs w:val="24"/>
              </w:rPr>
              <w:t xml:space="preserve">, </w:t>
            </w:r>
            <w:r w:rsidR="00096983" w:rsidRPr="00C32128">
              <w:rPr>
                <w:rFonts w:eastAsia="Times New Roman" w:cstheme="minorHAnsi"/>
                <w:color w:val="002060"/>
                <w:sz w:val="24"/>
                <w:szCs w:val="24"/>
              </w:rPr>
              <w:t>funcțiuni</w:t>
            </w:r>
            <w:r w:rsidRPr="00C32128">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caracteristice cotate si cu indicarea finisajelor, </w:t>
            </w:r>
            <w:r w:rsidR="00096983" w:rsidRPr="00C32128">
              <w:rPr>
                <w:rFonts w:eastAsia="Times New Roman" w:cstheme="minorHAnsi"/>
                <w:color w:val="002060"/>
                <w:sz w:val="24"/>
                <w:szCs w:val="24"/>
              </w:rPr>
              <w:t>fațade</w:t>
            </w:r>
            <w:r w:rsidRPr="00C32128">
              <w:rPr>
                <w:rFonts w:eastAsia="Times New Roman" w:cstheme="minorHAnsi"/>
                <w:color w:val="002060"/>
                <w:sz w:val="24"/>
                <w:szCs w:val="24"/>
              </w:rPr>
              <w:t xml:space="preserve"> cu indicarea finisajelor si, </w:t>
            </w:r>
            <w:r w:rsidR="00DB03C0" w:rsidRPr="00C32128">
              <w:rPr>
                <w:rFonts w:eastAsia="Times New Roman" w:cstheme="minorHAnsi"/>
                <w:color w:val="002060"/>
                <w:sz w:val="24"/>
                <w:szCs w:val="24"/>
              </w:rPr>
              <w:t>după</w:t>
            </w:r>
            <w:r w:rsidRPr="00C32128">
              <w:rPr>
                <w:rFonts w:eastAsia="Times New Roman" w:cstheme="minorHAnsi"/>
                <w:color w:val="002060"/>
                <w:sz w:val="24"/>
                <w:szCs w:val="24"/>
              </w:rPr>
              <w:t xml:space="preserve"> caz, încadrarea în frontul stradal existent ?</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341EDE">
        <w:tc>
          <w:tcPr>
            <w:tcW w:w="607" w:type="dxa"/>
            <w:tcBorders>
              <w:left w:val="single" w:sz="4" w:space="0" w:color="000000"/>
              <w:bottom w:val="single" w:sz="4" w:space="0" w:color="000000"/>
            </w:tcBorders>
            <w:vAlign w:val="center"/>
          </w:tcPr>
          <w:p w14:paraId="67A3BB39" w14:textId="3E66723B"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1</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şi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cu toate caracteristicile acesteia, şi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şi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341EDE">
        <w:tc>
          <w:tcPr>
            <w:tcW w:w="607" w:type="dxa"/>
            <w:tcBorders>
              <w:left w:val="single" w:sz="4" w:space="0" w:color="000000"/>
              <w:bottom w:val="single" w:sz="4" w:space="0" w:color="000000"/>
            </w:tcBorders>
            <w:vAlign w:val="center"/>
          </w:tcPr>
          <w:p w14:paraId="79FB7641" w14:textId="57FDA7EE"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w:t>
            </w:r>
            <w:r w:rsidR="00ED314C">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w:t>
            </w:r>
            <w:r w:rsidRPr="00C32128">
              <w:rPr>
                <w:rFonts w:eastAsia="Times New Roman" w:cstheme="minorHAnsi"/>
                <w:color w:val="002060"/>
                <w:sz w:val="24"/>
                <w:szCs w:val="24"/>
              </w:rPr>
              <w:t xml:space="preserve">obiect care definesc si </w:t>
            </w:r>
            <w:r w:rsidR="00DB03C0" w:rsidRPr="00C32128">
              <w:rPr>
                <w:rFonts w:eastAsia="Times New Roman" w:cstheme="minorHAnsi"/>
                <w:color w:val="002060"/>
                <w:sz w:val="24"/>
                <w:szCs w:val="24"/>
              </w:rPr>
              <w:t>explicitează</w:t>
            </w:r>
            <w:r w:rsidRPr="00C32128">
              <w:rPr>
                <w:rFonts w:eastAsia="Times New Roman" w:cstheme="minorHAnsi"/>
                <w:color w:val="002060"/>
                <w:sz w:val="24"/>
                <w:szCs w:val="24"/>
              </w:rPr>
              <w:t xml:space="preserve"> amplasarea, alcătuirea şi </w:t>
            </w:r>
            <w:r w:rsidR="004B756E" w:rsidRPr="00C32128">
              <w:rPr>
                <w:rFonts w:eastAsia="Times New Roman" w:cstheme="minorHAnsi"/>
                <w:color w:val="002060"/>
                <w:sz w:val="24"/>
                <w:szCs w:val="24"/>
              </w:rPr>
              <w:t>execuția</w:t>
            </w:r>
            <w:r w:rsidRPr="00C32128">
              <w:rPr>
                <w:rFonts w:eastAsia="Times New Roman" w:cstheme="minorHAnsi"/>
                <w:color w:val="002060"/>
                <w:sz w:val="24"/>
                <w:szCs w:val="24"/>
              </w:rPr>
              <w:t xml:space="preserve"> </w:t>
            </w:r>
            <w:r w:rsidR="004B756E" w:rsidRPr="00C32128">
              <w:rPr>
                <w:rFonts w:eastAsia="Times New Roman" w:cstheme="minorHAnsi"/>
                <w:color w:val="002060"/>
                <w:sz w:val="24"/>
                <w:szCs w:val="24"/>
              </w:rPr>
              <w:t>instalațiilor</w:t>
            </w:r>
            <w:r w:rsidRPr="00C32128">
              <w:rPr>
                <w:rFonts w:eastAsia="Times New Roman" w:cstheme="minorHAnsi"/>
                <w:color w:val="002060"/>
                <w:sz w:val="24"/>
                <w:szCs w:val="24"/>
              </w:rPr>
              <w:t xml:space="preserve">, inclusiv cote, dimensiuni, </w:t>
            </w:r>
            <w:r w:rsidR="00DB03C0" w:rsidRPr="00C32128">
              <w:rPr>
                <w:rFonts w:eastAsia="Times New Roman" w:cstheme="minorHAnsi"/>
                <w:color w:val="002060"/>
                <w:sz w:val="24"/>
                <w:szCs w:val="24"/>
              </w:rPr>
              <w:t>toleranțe</w:t>
            </w:r>
            <w:r w:rsidRPr="00C32128">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341EDE">
        <w:tc>
          <w:tcPr>
            <w:tcW w:w="607" w:type="dxa"/>
            <w:tcBorders>
              <w:left w:val="single" w:sz="4" w:space="0" w:color="000000"/>
              <w:bottom w:val="single" w:sz="4" w:space="0" w:color="000000"/>
            </w:tcBorders>
            <w:vAlign w:val="center"/>
          </w:tcPr>
          <w:p w14:paraId="0BE02A3A" w14:textId="23A9644D"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reţele de combustibil, apă, iluminat şi altele asemenea, precum şi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montaj, cu indicarea geometriilor,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şi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şi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şi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şi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planşelor tehnologice, inclusiv fişe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341EDE">
        <w:tc>
          <w:tcPr>
            <w:tcW w:w="607" w:type="dxa"/>
            <w:tcBorders>
              <w:left w:val="single" w:sz="4" w:space="0" w:color="000000"/>
              <w:bottom w:val="single" w:sz="4" w:space="0" w:color="auto"/>
            </w:tcBorders>
            <w:vAlign w:val="center"/>
          </w:tcPr>
          <w:p w14:paraId="7DB3822D" w14:textId="39126053"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4</w:t>
            </w:r>
            <w:r w:rsidRPr="00607B6B">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secţiuni, vederi, tablouri de dotări şi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lastRenderedPageBreak/>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362F33CE"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5</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3419E196"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Materialele, </w:t>
            </w:r>
            <w:r w:rsidR="00C32128" w:rsidRPr="00C32128">
              <w:rPr>
                <w:rFonts w:eastAsia="Times New Roman" w:cstheme="minorHAnsi"/>
                <w:color w:val="002060"/>
                <w:sz w:val="24"/>
                <w:szCs w:val="24"/>
              </w:rPr>
              <w:t>confecțiile,</w:t>
            </w:r>
            <w:r w:rsidR="00C32128">
              <w:rPr>
                <w:rFonts w:eastAsia="Times New Roman" w:cstheme="minorHAnsi"/>
                <w:color w:val="002060"/>
                <w:sz w:val="24"/>
                <w:szCs w:val="24"/>
              </w:rPr>
              <w:t>elemente</w:t>
            </w:r>
            <w:r w:rsidR="00C32128" w:rsidRPr="00C32128">
              <w:rPr>
                <w:rFonts w:eastAsia="Times New Roman" w:cstheme="minorHAnsi"/>
                <w:color w:val="002060"/>
                <w:sz w:val="24"/>
                <w:szCs w:val="24"/>
              </w:rPr>
              <w:t xml:space="preserve"> </w:t>
            </w:r>
            <w:r w:rsidRPr="00C32128">
              <w:rPr>
                <w:rFonts w:eastAsia="Times New Roman" w:cstheme="minorHAnsi"/>
                <w:color w:val="002060"/>
                <w:sz w:val="24"/>
                <w:szCs w:val="24"/>
              </w:rPr>
              <w:t xml:space="preserve">prefabricate, utilajele tehnologice si echipamentele sunt definite prin parametrii, </w:t>
            </w:r>
            <w:r w:rsidR="00C32128" w:rsidRPr="00C32128">
              <w:rPr>
                <w:rFonts w:eastAsia="Times New Roman" w:cstheme="minorHAnsi"/>
                <w:color w:val="002060"/>
                <w:sz w:val="24"/>
                <w:szCs w:val="24"/>
              </w:rPr>
              <w:t>performan</w:t>
            </w:r>
            <w:r w:rsidR="00C32128">
              <w:rPr>
                <w:rFonts w:eastAsia="Times New Roman" w:cstheme="minorHAnsi"/>
                <w:color w:val="002060"/>
                <w:sz w:val="24"/>
                <w:szCs w:val="24"/>
              </w:rPr>
              <w:t>ț</w:t>
            </w:r>
            <w:r w:rsidR="00C32128" w:rsidRPr="00C32128">
              <w:rPr>
                <w:rFonts w:eastAsia="Times New Roman" w:cstheme="minorHAnsi"/>
                <w:color w:val="002060"/>
                <w:sz w:val="24"/>
                <w:szCs w:val="24"/>
              </w:rPr>
              <w:t xml:space="preserve">e </w:t>
            </w:r>
            <w:r w:rsidRPr="00C32128">
              <w:rPr>
                <w:rFonts w:eastAsia="Times New Roman" w:cstheme="minorHAnsi"/>
                <w:color w:val="002060"/>
                <w:sz w:val="24"/>
                <w:szCs w:val="24"/>
              </w:rPr>
              <w:t xml:space="preserve">si caracteristici, </w:t>
            </w:r>
            <w:r w:rsidR="004B756E" w:rsidRPr="00C32128">
              <w:rPr>
                <w:rFonts w:eastAsia="Times New Roman" w:cstheme="minorHAnsi"/>
                <w:color w:val="002060"/>
                <w:sz w:val="24"/>
                <w:szCs w:val="24"/>
              </w:rPr>
              <w:t>fără</w:t>
            </w:r>
            <w:r w:rsidRPr="00C32128">
              <w:rPr>
                <w:rFonts w:eastAsia="Times New Roman" w:cstheme="minorHAnsi"/>
                <w:color w:val="002060"/>
                <w:sz w:val="24"/>
                <w:szCs w:val="24"/>
              </w:rPr>
              <w:t xml:space="preserve"> a se face referiri sau trimiteri la m</w:t>
            </w:r>
            <w:r w:rsidR="004B756E" w:rsidRPr="00C32128">
              <w:rPr>
                <w:rFonts w:eastAsia="Times New Roman" w:cstheme="minorHAnsi"/>
                <w:color w:val="002060"/>
                <w:sz w:val="24"/>
                <w:szCs w:val="24"/>
              </w:rPr>
              <w:t>ă</w:t>
            </w:r>
            <w:r w:rsidRPr="00C32128">
              <w:rPr>
                <w:rFonts w:eastAsia="Times New Roman" w:cstheme="minorHAnsi"/>
                <w:color w:val="002060"/>
                <w:sz w:val="24"/>
                <w:szCs w:val="24"/>
              </w:rPr>
              <w:t xml:space="preserve">rci de fabrica, </w:t>
            </w:r>
            <w:r w:rsidR="004B756E" w:rsidRPr="00C32128">
              <w:rPr>
                <w:rFonts w:eastAsia="Times New Roman" w:cstheme="minorHAnsi"/>
                <w:color w:val="002060"/>
                <w:sz w:val="24"/>
                <w:szCs w:val="24"/>
              </w:rPr>
              <w:t>producători</w:t>
            </w:r>
            <w:r w:rsidRPr="00C32128">
              <w:rPr>
                <w:rFonts w:eastAsia="Times New Roman" w:cstheme="minorHAnsi"/>
                <w:color w:val="002060"/>
                <w:sz w:val="24"/>
                <w:szCs w:val="24"/>
              </w:rPr>
              <w:t xml:space="preserve">, furnizori, etc? </w:t>
            </w:r>
          </w:p>
          <w:p w14:paraId="5C9E28B8" w14:textId="57E21220" w:rsidR="003645AA" w:rsidRPr="00607B6B"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Nu exista </w:t>
            </w:r>
            <w:r w:rsidR="004044E2" w:rsidRPr="00C32128">
              <w:rPr>
                <w:rFonts w:eastAsia="Times New Roman" w:cstheme="minorHAnsi"/>
                <w:color w:val="002060"/>
                <w:sz w:val="24"/>
                <w:szCs w:val="24"/>
              </w:rPr>
              <w:t>recomandări</w:t>
            </w:r>
            <w:r w:rsidRPr="00C32128">
              <w:rPr>
                <w:rFonts w:eastAsia="Times New Roman" w:cstheme="minorHAnsi"/>
                <w:color w:val="002060"/>
                <w:sz w:val="24"/>
                <w:szCs w:val="24"/>
              </w:rPr>
              <w:t xml:space="preserve"> sau </w:t>
            </w:r>
            <w:r w:rsidR="004044E2" w:rsidRPr="00C32128">
              <w:rPr>
                <w:rFonts w:eastAsia="Times New Roman" w:cstheme="minorHAnsi"/>
                <w:color w:val="002060"/>
                <w:sz w:val="24"/>
                <w:szCs w:val="24"/>
              </w:rPr>
              <w:t>precizări</w:t>
            </w:r>
            <w:r w:rsidRPr="00C32128">
              <w:rPr>
                <w:rFonts w:eastAsia="Times New Roman" w:cstheme="minorHAnsi"/>
                <w:color w:val="002060"/>
                <w:sz w:val="24"/>
                <w:szCs w:val="24"/>
              </w:rPr>
              <w:t xml:space="preserve"> care sa </w:t>
            </w:r>
            <w:r w:rsidR="004044E2" w:rsidRPr="00C32128">
              <w:rPr>
                <w:rFonts w:eastAsia="Times New Roman" w:cstheme="minorHAnsi"/>
                <w:color w:val="002060"/>
                <w:sz w:val="24"/>
                <w:szCs w:val="24"/>
              </w:rPr>
              <w:t>reducă</w:t>
            </w:r>
            <w:r w:rsidRPr="00C32128">
              <w:rPr>
                <w:rFonts w:eastAsia="Times New Roman" w:cstheme="minorHAnsi"/>
                <w:color w:val="002060"/>
                <w:sz w:val="24"/>
                <w:szCs w:val="24"/>
              </w:rPr>
              <w:t xml:space="preserve"> concuren</w:t>
            </w:r>
            <w:r w:rsidR="004044E2" w:rsidRPr="00C32128">
              <w:rPr>
                <w:rFonts w:eastAsia="Times New Roman" w:cstheme="minorHAnsi"/>
                <w:color w:val="002060"/>
                <w:sz w:val="24"/>
                <w:szCs w:val="24"/>
              </w:rPr>
              <w:t>ț</w:t>
            </w:r>
            <w:r w:rsidRPr="00C32128">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6892DB91"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6</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5FF017D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şi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w:t>
            </w:r>
            <w:r w:rsidR="006B0591">
              <w:rPr>
                <w:rFonts w:eastAsia="Times New Roman" w:cstheme="minorHAnsi"/>
                <w:color w:val="002060"/>
                <w:sz w:val="24"/>
                <w:szCs w:val="24"/>
              </w:rPr>
              <w:t>ă</w:t>
            </w:r>
            <w:r w:rsidR="005538CB" w:rsidRPr="00607B6B">
              <w:rPr>
                <w:rFonts w:eastAsia="Times New Roman" w:cstheme="minorHAnsi"/>
                <w:color w:val="002060"/>
                <w:sz w:val="24"/>
                <w:szCs w:val="24"/>
              </w:rPr>
              <w:t>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şi care indică dimensiuni, materiale, tehnologii de </w:t>
            </w:r>
            <w:r w:rsidR="005538CB" w:rsidRPr="00C32128">
              <w:rPr>
                <w:rFonts w:eastAsia="Times New Roman" w:cstheme="minorHAnsi"/>
                <w:color w:val="002060"/>
                <w:sz w:val="24"/>
                <w:szCs w:val="24"/>
              </w:rPr>
              <w:t>execuție</w:t>
            </w:r>
            <w:r w:rsidRPr="00C32128">
              <w:rPr>
                <w:rFonts w:eastAsia="Times New Roman" w:cstheme="minorHAnsi"/>
                <w:color w:val="002060"/>
                <w:sz w:val="24"/>
                <w:szCs w:val="24"/>
              </w:rPr>
              <w:t xml:space="preserve">, precum şi legături între elementele constructive structurale/nestructurale ale obiectivului de </w:t>
            </w:r>
            <w:r w:rsidR="005538CB" w:rsidRPr="00C32128">
              <w:rPr>
                <w:rFonts w:eastAsia="Times New Roman" w:cstheme="minorHAnsi"/>
                <w:color w:val="002060"/>
                <w:sz w:val="24"/>
                <w:szCs w:val="24"/>
              </w:rPr>
              <w:t>investiții</w:t>
            </w:r>
            <w:r w:rsidRPr="00C32128">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0AAA0B4F"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7</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341EDE">
        <w:tc>
          <w:tcPr>
            <w:tcW w:w="607" w:type="dxa"/>
            <w:tcBorders>
              <w:left w:val="single" w:sz="4" w:space="0" w:color="000000"/>
              <w:bottom w:val="single" w:sz="4" w:space="0" w:color="000000"/>
            </w:tcBorders>
            <w:vAlign w:val="center"/>
          </w:tcPr>
          <w:p w14:paraId="243081B4" w14:textId="3C8BDC0F" w:rsidR="003645AA" w:rsidRPr="00607B6B" w:rsidRDefault="00ED314C"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lastRenderedPageBreak/>
              <w:t>28</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8E9E7D9" w14:textId="01219D3A"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341EDE">
        <w:tc>
          <w:tcPr>
            <w:tcW w:w="607" w:type="dxa"/>
            <w:tcBorders>
              <w:left w:val="single" w:sz="4" w:space="0" w:color="000000"/>
              <w:bottom w:val="single" w:sz="4" w:space="0" w:color="000000"/>
            </w:tcBorders>
            <w:vAlign w:val="center"/>
          </w:tcPr>
          <w:p w14:paraId="570CD0AB" w14:textId="052C2AF4"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t>29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şi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cât şi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341EDE">
        <w:tc>
          <w:tcPr>
            <w:tcW w:w="607" w:type="dxa"/>
            <w:tcBorders>
              <w:left w:val="single" w:sz="4" w:space="0" w:color="000000"/>
              <w:bottom w:val="single" w:sz="4" w:space="0" w:color="000000"/>
            </w:tcBorders>
            <w:vAlign w:val="center"/>
          </w:tcPr>
          <w:p w14:paraId="34B89020" w14:textId="4C50C3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341EDE">
        <w:tc>
          <w:tcPr>
            <w:tcW w:w="607" w:type="dxa"/>
            <w:tcBorders>
              <w:left w:val="single" w:sz="4" w:space="0" w:color="000000"/>
              <w:bottom w:val="single" w:sz="4" w:space="0" w:color="000000"/>
            </w:tcBorders>
            <w:vAlign w:val="center"/>
          </w:tcPr>
          <w:p w14:paraId="1B7221BB" w14:textId="28B562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1</w:t>
            </w:r>
            <w:r w:rsidRPr="00607B6B">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58D30EF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r w:rsidR="009F03BF" w:rsidRPr="00607B6B">
              <w:rPr>
                <w:rFonts w:eastAsia="Times New Roman" w:cstheme="minorHAnsi"/>
                <w:color w:val="002060"/>
                <w:sz w:val="24"/>
                <w:szCs w:val="24"/>
              </w:rPr>
              <w:t xml:space="preserve"> (</w:t>
            </w:r>
            <w:r w:rsidR="009F03BF" w:rsidRPr="00607B6B">
              <w:rPr>
                <w:rFonts w:eastAsia="Times New Roman" w:cstheme="minorHAnsi"/>
                <w:b/>
                <w:bCs/>
                <w:color w:val="002060"/>
                <w:sz w:val="24"/>
                <w:szCs w:val="24"/>
              </w:rPr>
              <w:t>doar pentru proiectele de investiții pentru care execuția fizică de lucrări nu a fost demarată la data depunerii CF</w:t>
            </w:r>
            <w:r w:rsidR="009F03BF"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39776B55"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664558E5" w14:textId="77777777" w:rsidTr="00341EDE">
        <w:tc>
          <w:tcPr>
            <w:tcW w:w="607" w:type="dxa"/>
            <w:tcBorders>
              <w:left w:val="single" w:sz="4" w:space="0" w:color="000000"/>
              <w:bottom w:val="single" w:sz="4" w:space="0" w:color="000000"/>
            </w:tcBorders>
            <w:vAlign w:val="center"/>
          </w:tcPr>
          <w:p w14:paraId="717076C1" w14:textId="13368960"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32DE16A8" w:rsidR="003645AA" w:rsidRPr="00607B6B" w:rsidRDefault="00ED314C" w:rsidP="00ED314C">
            <w:pPr>
              <w:snapToGrid w:val="0"/>
              <w:spacing w:before="60" w:after="0" w:line="240" w:lineRule="auto"/>
              <w:rPr>
                <w:rFonts w:eastAsia="Times New Roman" w:cstheme="minorHAnsi"/>
                <w:color w:val="002060"/>
                <w:sz w:val="24"/>
                <w:szCs w:val="24"/>
              </w:rPr>
            </w:pPr>
            <w:r w:rsidRPr="00ED314C">
              <w:rPr>
                <w:rFonts w:eastAsia="Times New Roman" w:cstheme="minorHAnsi"/>
                <w:color w:val="002060"/>
                <w:sz w:val="24"/>
                <w:szCs w:val="24"/>
              </w:rPr>
              <w:t>3</w:t>
            </w:r>
            <w:r>
              <w:rPr>
                <w:rFonts w:eastAsia="Times New Roman" w:cstheme="minorHAnsi"/>
                <w:color w:val="002060"/>
                <w:sz w:val="24"/>
                <w:szCs w:val="24"/>
              </w:rPr>
              <w:t>4</w:t>
            </w:r>
            <w:r w:rsidRPr="00ED314C">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şi a ”Regulamentului de verificare si </w:t>
            </w:r>
            <w:r w:rsidRPr="00607B6B">
              <w:rPr>
                <w:rFonts w:eastAsia="Times New Roman" w:cstheme="minorHAnsi"/>
                <w:color w:val="002060"/>
                <w:sz w:val="24"/>
                <w:szCs w:val="24"/>
              </w:rPr>
              <w:lastRenderedPageBreak/>
              <w:t xml:space="preserve">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24F96284" w14:textId="77777777" w:rsidTr="007B7A7F">
        <w:tc>
          <w:tcPr>
            <w:tcW w:w="607" w:type="dxa"/>
            <w:tcBorders>
              <w:top w:val="single" w:sz="4" w:space="0" w:color="000000"/>
              <w:left w:val="single" w:sz="4" w:space="0" w:color="000000"/>
              <w:bottom w:val="single" w:sz="4" w:space="0" w:color="000000"/>
            </w:tcBorders>
            <w:shd w:val="clear" w:color="auto" w:fill="FDE9D9" w:themeFill="accent6" w:themeFillTint="33"/>
            <w:vAlign w:val="center"/>
          </w:tcPr>
          <w:p w14:paraId="0F5BE035" w14:textId="77777777" w:rsidR="00021D8D" w:rsidRPr="004A775C" w:rsidRDefault="00021D8D" w:rsidP="00607B6B">
            <w:pPr>
              <w:snapToGrid w:val="0"/>
              <w:spacing w:before="60" w:after="0" w:line="240" w:lineRule="auto"/>
              <w:jc w:val="center"/>
              <w:rPr>
                <w:rFonts w:eastAsia="Times New Roman" w:cstheme="minorHAnsi"/>
                <w:b/>
                <w:color w:val="002060"/>
                <w:sz w:val="24"/>
                <w:szCs w:val="24"/>
              </w:rPr>
            </w:pPr>
          </w:p>
          <w:p w14:paraId="4E9AC199" w14:textId="77777777" w:rsidR="00021D8D" w:rsidRPr="004A775C" w:rsidRDefault="00021D8D" w:rsidP="00607B6B">
            <w:pPr>
              <w:snapToGrid w:val="0"/>
              <w:spacing w:before="60" w:after="0" w:line="240" w:lineRule="auto"/>
              <w:rPr>
                <w:rFonts w:eastAsia="Times New Roman" w:cstheme="minorHAnsi"/>
                <w:b/>
                <w:color w:val="002060"/>
                <w:sz w:val="24"/>
                <w:szCs w:val="24"/>
              </w:rPr>
            </w:pPr>
          </w:p>
        </w:tc>
        <w:tc>
          <w:tcPr>
            <w:tcW w:w="7101" w:type="dxa"/>
            <w:tcBorders>
              <w:top w:val="single" w:sz="4" w:space="0" w:color="000000"/>
              <w:left w:val="single" w:sz="4" w:space="0" w:color="000000"/>
              <w:bottom w:val="single" w:sz="4" w:space="0" w:color="000000"/>
            </w:tcBorders>
            <w:shd w:val="clear" w:color="auto" w:fill="FDE9D9" w:themeFill="accent6" w:themeFillTint="33"/>
            <w:vAlign w:val="center"/>
          </w:tcPr>
          <w:p w14:paraId="2201F0F0" w14:textId="37A0EFDA" w:rsidR="00021D8D" w:rsidRPr="004A775C" w:rsidRDefault="00021D8D" w:rsidP="00607B6B">
            <w:pPr>
              <w:snapToGrid w:val="0"/>
              <w:spacing w:before="60" w:after="0" w:line="240" w:lineRule="auto"/>
              <w:jc w:val="both"/>
              <w:rPr>
                <w:rFonts w:eastAsia="Times New Roman" w:cstheme="minorHAnsi"/>
                <w:b/>
                <w:color w:val="002060"/>
                <w:sz w:val="24"/>
                <w:szCs w:val="24"/>
              </w:rPr>
            </w:pPr>
            <w:r w:rsidRPr="004A775C">
              <w:rPr>
                <w:rFonts w:eastAsia="Times New Roman" w:cstheme="minorHAnsi"/>
                <w:b/>
                <w:color w:val="002060"/>
                <w:sz w:val="24"/>
                <w:szCs w:val="24"/>
              </w:rPr>
              <w:t>CERIN</w:t>
            </w:r>
            <w:r w:rsidR="00E113EC" w:rsidRPr="004A775C">
              <w:rPr>
                <w:rFonts w:eastAsia="Times New Roman" w:cstheme="minorHAnsi"/>
                <w:b/>
                <w:color w:val="002060"/>
                <w:sz w:val="24"/>
                <w:szCs w:val="24"/>
              </w:rPr>
              <w:t>Ț</w:t>
            </w:r>
            <w:r w:rsidRPr="004A775C">
              <w:rPr>
                <w:rFonts w:eastAsia="Times New Roman" w:cstheme="minorHAnsi"/>
                <w:b/>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FDE9D9" w:themeFill="accent6" w:themeFillTint="33"/>
            <w:vAlign w:val="center"/>
          </w:tcPr>
          <w:p w14:paraId="3F84DF4F" w14:textId="77777777" w:rsidR="00021D8D" w:rsidRPr="004A775C" w:rsidRDefault="00021D8D" w:rsidP="00607B6B">
            <w:pPr>
              <w:snapToGrid w:val="0"/>
              <w:spacing w:before="60" w:after="0" w:line="240" w:lineRule="auto"/>
              <w:jc w:val="both"/>
              <w:rPr>
                <w:rFonts w:eastAsia="Times New Roman" w:cstheme="minorHAnsi"/>
                <w:b/>
                <w:color w:val="002060"/>
                <w:sz w:val="24"/>
                <w:szCs w:val="24"/>
              </w:rPr>
            </w:pPr>
          </w:p>
        </w:tc>
        <w:tc>
          <w:tcPr>
            <w:tcW w:w="567" w:type="dxa"/>
            <w:tcBorders>
              <w:top w:val="single" w:sz="4" w:space="0" w:color="000000"/>
              <w:left w:val="single" w:sz="4" w:space="0" w:color="000000"/>
              <w:bottom w:val="single" w:sz="4" w:space="0" w:color="000000"/>
            </w:tcBorders>
            <w:shd w:val="clear" w:color="auto" w:fill="FDE9D9" w:themeFill="accent6" w:themeFillTint="33"/>
            <w:vAlign w:val="center"/>
          </w:tcPr>
          <w:p w14:paraId="6777B569" w14:textId="77777777" w:rsidR="00021D8D" w:rsidRPr="004A775C" w:rsidRDefault="00021D8D" w:rsidP="00607B6B">
            <w:pPr>
              <w:snapToGrid w:val="0"/>
              <w:spacing w:before="60" w:after="0" w:line="240" w:lineRule="auto"/>
              <w:jc w:val="both"/>
              <w:rPr>
                <w:rFonts w:eastAsia="Times New Roman" w:cstheme="minorHAnsi"/>
                <w:b/>
                <w:color w:val="002060"/>
                <w:sz w:val="24"/>
                <w:szCs w:val="24"/>
              </w:rPr>
            </w:pPr>
          </w:p>
        </w:tc>
        <w:tc>
          <w:tcPr>
            <w:tcW w:w="567" w:type="dxa"/>
            <w:tcBorders>
              <w:top w:val="single" w:sz="4" w:space="0" w:color="000000"/>
              <w:left w:val="single" w:sz="4" w:space="0" w:color="000000"/>
              <w:bottom w:val="single" w:sz="4" w:space="0" w:color="000000"/>
            </w:tcBorders>
            <w:shd w:val="clear" w:color="auto" w:fill="FDE9D9" w:themeFill="accent6" w:themeFillTint="33"/>
            <w:vAlign w:val="center"/>
          </w:tcPr>
          <w:p w14:paraId="76776392" w14:textId="77777777" w:rsidR="00021D8D" w:rsidRPr="004A775C" w:rsidRDefault="00021D8D" w:rsidP="00607B6B">
            <w:pPr>
              <w:snapToGrid w:val="0"/>
              <w:spacing w:before="60" w:after="0" w:line="240" w:lineRule="auto"/>
              <w:jc w:val="both"/>
              <w:rPr>
                <w:rFonts w:eastAsia="Times New Roman" w:cstheme="minorHAnsi"/>
                <w:b/>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D33BD7E" w14:textId="77777777" w:rsidR="00021D8D" w:rsidRPr="004A775C" w:rsidRDefault="00021D8D" w:rsidP="00607B6B">
            <w:pPr>
              <w:snapToGrid w:val="0"/>
              <w:spacing w:before="60" w:after="0" w:line="240" w:lineRule="auto"/>
              <w:jc w:val="both"/>
              <w:rPr>
                <w:rFonts w:eastAsia="Times New Roman" w:cstheme="minorHAnsi"/>
                <w:b/>
                <w:color w:val="002060"/>
                <w:sz w:val="24"/>
                <w:szCs w:val="24"/>
              </w:rPr>
            </w:pPr>
          </w:p>
        </w:tc>
      </w:tr>
      <w:tr w:rsidR="00341EDE" w:rsidRPr="00C256DD" w14:paraId="339A6151"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21165007" w14:textId="0D17E807"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w:t>
            </w:r>
          </w:p>
        </w:tc>
        <w:tc>
          <w:tcPr>
            <w:tcW w:w="7101" w:type="dxa"/>
            <w:tcBorders>
              <w:top w:val="single" w:sz="4" w:space="0" w:color="000000"/>
              <w:left w:val="single" w:sz="4" w:space="0" w:color="000000"/>
              <w:bottom w:val="single" w:sz="4" w:space="0" w:color="000000"/>
            </w:tcBorders>
            <w:shd w:val="clear" w:color="auto" w:fill="auto"/>
            <w:vAlign w:val="center"/>
          </w:tcPr>
          <w:p w14:paraId="18635006" w14:textId="77777777" w:rsidR="00021D8D" w:rsidRPr="00ED4A88" w:rsidRDefault="00021D8D" w:rsidP="00ED4A88">
            <w:pPr>
              <w:spacing w:before="60" w:after="0" w:line="240" w:lineRule="auto"/>
              <w:jc w:val="both"/>
              <w:rPr>
                <w:rFonts w:cstheme="minorHAnsi"/>
                <w:b/>
                <w:bCs/>
                <w:color w:val="002060"/>
                <w:sz w:val="24"/>
                <w:szCs w:val="24"/>
              </w:rPr>
            </w:pPr>
            <w:r w:rsidRPr="00ED4A88">
              <w:rPr>
                <w:rFonts w:cstheme="minorHAnsi"/>
                <w:b/>
                <w:bCs/>
                <w:color w:val="002060"/>
                <w:sz w:val="24"/>
                <w:szCs w:val="24"/>
              </w:rPr>
              <w:t>Atenuarea schimbărilor climatice</w:t>
            </w:r>
          </w:p>
          <w:p w14:paraId="6263F208" w14:textId="77777777" w:rsidR="00ED4A88" w:rsidRPr="00F74F6B" w:rsidRDefault="00ED4A88" w:rsidP="00ED4A88">
            <w:pPr>
              <w:pStyle w:val="ListParagraph"/>
              <w:numPr>
                <w:ilvl w:val="0"/>
                <w:numId w:val="45"/>
              </w:numPr>
              <w:spacing w:before="60" w:after="0" w:line="240" w:lineRule="auto"/>
              <w:contextualSpacing w:val="0"/>
              <w:jc w:val="both"/>
              <w:rPr>
                <w:rFonts w:cstheme="minorHAnsi"/>
                <w:color w:val="002060"/>
              </w:rPr>
            </w:pPr>
            <w:r w:rsidRPr="00F74F6B">
              <w:rPr>
                <w:rFonts w:cstheme="minorHAnsi"/>
                <w:color w:val="002060"/>
              </w:rPr>
              <w:t>Sunt prezentate informații cu privire la estimarea cantității  probabile de CO</w:t>
            </w:r>
            <w:r w:rsidRPr="00ED4A88">
              <w:rPr>
                <w:rFonts w:cstheme="minorHAnsi"/>
                <w:color w:val="002060"/>
              </w:rPr>
              <w:t xml:space="preserve">2 </w:t>
            </w:r>
            <w:r w:rsidRPr="00F74F6B">
              <w:rPr>
                <w:rFonts w:cstheme="minorHAnsi"/>
                <w:color w:val="002060"/>
              </w:rPr>
              <w:t>aferentă proiectului?</w:t>
            </w:r>
          </w:p>
          <w:p w14:paraId="7008DA35" w14:textId="2F490A87" w:rsidR="00021D8D" w:rsidRPr="00ED4A88" w:rsidRDefault="00ED4A88" w:rsidP="00ED4A88">
            <w:pPr>
              <w:pStyle w:val="ListParagraph"/>
              <w:numPr>
                <w:ilvl w:val="0"/>
                <w:numId w:val="45"/>
              </w:numPr>
              <w:spacing w:before="60" w:after="0" w:line="240" w:lineRule="auto"/>
              <w:contextualSpacing w:val="0"/>
              <w:jc w:val="both"/>
              <w:rPr>
                <w:rFonts w:cstheme="minorHAnsi"/>
                <w:color w:val="002060"/>
              </w:rPr>
            </w:pPr>
            <w:r w:rsidRPr="00F74F6B">
              <w:rPr>
                <w:rFonts w:cstheme="minorHAnsi"/>
                <w:color w:val="002060"/>
              </w:rPr>
              <w:t>Este inclusă utilizarea metodologiei de calcul al performanței energetice a clădirilor, Mc 001-2022 astfel încât clădirea construită</w:t>
            </w:r>
            <w:r>
              <w:rPr>
                <w:rFonts w:cstheme="minorHAnsi"/>
                <w:color w:val="002060"/>
              </w:rPr>
              <w:t>/extinsă</w:t>
            </w:r>
            <w:r w:rsidRPr="00F74F6B">
              <w:rPr>
                <w:rFonts w:cstheme="minorHAnsi"/>
                <w:color w:val="002060"/>
              </w:rPr>
              <w:t xml:space="preserve"> să se alinieze standardului nZEB?</w:t>
            </w: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553B666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405992AE" w14:textId="2CF67C59"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2.</w:t>
            </w:r>
          </w:p>
        </w:tc>
        <w:tc>
          <w:tcPr>
            <w:tcW w:w="7101" w:type="dxa"/>
            <w:tcBorders>
              <w:top w:val="single" w:sz="4" w:space="0" w:color="000000"/>
              <w:left w:val="single" w:sz="4" w:space="0" w:color="000000"/>
              <w:bottom w:val="single" w:sz="4" w:space="0" w:color="000000"/>
            </w:tcBorders>
            <w:shd w:val="clear" w:color="auto" w:fill="auto"/>
            <w:vAlign w:val="center"/>
          </w:tcPr>
          <w:p w14:paraId="2CD1A9FF"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Adaptarea la schimbările climatice</w:t>
            </w:r>
          </w:p>
          <w:p w14:paraId="735BA92C" w14:textId="77777777" w:rsidR="00ED4A88" w:rsidRPr="00F74F6B" w:rsidRDefault="00ED4A88" w:rsidP="00ED4A88">
            <w:pPr>
              <w:pStyle w:val="ListParagraph"/>
              <w:numPr>
                <w:ilvl w:val="0"/>
                <w:numId w:val="36"/>
              </w:numPr>
              <w:spacing w:before="60" w:after="0" w:line="240" w:lineRule="auto"/>
              <w:ind w:left="360"/>
              <w:contextualSpacing w:val="0"/>
              <w:jc w:val="both"/>
              <w:rPr>
                <w:rFonts w:cstheme="minorHAnsi"/>
                <w:color w:val="002060"/>
              </w:rPr>
            </w:pPr>
            <w:r w:rsidRPr="00F74F6B">
              <w:rPr>
                <w:rFonts w:cstheme="minorHAnsi"/>
                <w:color w:val="002060"/>
              </w:rPr>
              <w:t>Clădirea este proiectată pentru a se adapta la schimbările climatice, respectiv folosește umbrirea, ventilația naturală și o bună izolare termică?</w:t>
            </w:r>
          </w:p>
          <w:p w14:paraId="1E760030" w14:textId="77777777" w:rsidR="00ED4A88" w:rsidRPr="001F5FD3" w:rsidRDefault="00ED4A88" w:rsidP="00ED4A88">
            <w:pPr>
              <w:pStyle w:val="ListParagraph"/>
              <w:numPr>
                <w:ilvl w:val="0"/>
                <w:numId w:val="36"/>
              </w:numPr>
              <w:spacing w:before="60" w:after="0" w:line="240" w:lineRule="auto"/>
              <w:ind w:left="360"/>
              <w:contextualSpacing w:val="0"/>
              <w:jc w:val="both"/>
              <w:rPr>
                <w:rFonts w:cstheme="minorHAnsi"/>
                <w:b/>
                <w:bCs/>
                <w:color w:val="002060"/>
              </w:rPr>
            </w:pPr>
            <w:bookmarkStart w:id="1" w:name="_Hlk130560897"/>
            <w:r w:rsidRPr="00F74F6B">
              <w:rPr>
                <w:rFonts w:cstheme="minorHAnsi"/>
                <w:color w:val="002060"/>
              </w:rPr>
              <w:t>Sistemele tehnice ale clădirilor din clădirile construite sunt optimizate pentru a oferi confort termic ocupanților chiar și în situația unor temperaturi extreme</w:t>
            </w:r>
            <w:bookmarkEnd w:id="1"/>
            <w:r w:rsidRPr="00F74F6B">
              <w:rPr>
                <w:rFonts w:cstheme="minorHAnsi"/>
                <w:color w:val="002060"/>
              </w:rPr>
              <w:t>?</w:t>
            </w:r>
          </w:p>
          <w:p w14:paraId="2FF1E703" w14:textId="77777777" w:rsidR="00ED4A88" w:rsidRPr="00096B28" w:rsidRDefault="00ED4A88" w:rsidP="00ED4A88">
            <w:pPr>
              <w:pStyle w:val="ListParagraph"/>
              <w:numPr>
                <w:ilvl w:val="0"/>
                <w:numId w:val="36"/>
              </w:numPr>
              <w:spacing w:before="60" w:after="0" w:line="240" w:lineRule="auto"/>
              <w:ind w:left="360"/>
              <w:contextualSpacing w:val="0"/>
              <w:jc w:val="both"/>
              <w:rPr>
                <w:rFonts w:cstheme="minorHAnsi"/>
                <w:color w:val="002060"/>
              </w:rPr>
            </w:pPr>
            <w:r w:rsidRPr="00096B28">
              <w:rPr>
                <w:rFonts w:cstheme="minorHAnsi"/>
                <w:color w:val="002060"/>
              </w:rPr>
              <w:t xml:space="preserve">Modulele nu </w:t>
            </w:r>
            <w:r>
              <w:rPr>
                <w:rFonts w:cstheme="minorHAnsi"/>
                <w:color w:val="002060"/>
              </w:rPr>
              <w:t>sunt</w:t>
            </w:r>
            <w:r w:rsidRPr="00096B28">
              <w:rPr>
                <w:rFonts w:cstheme="minorHAnsi"/>
                <w:color w:val="002060"/>
              </w:rPr>
              <w:t xml:space="preserve"> amplasa</w:t>
            </w:r>
            <w:r>
              <w:rPr>
                <w:rFonts w:cstheme="minorHAnsi"/>
                <w:color w:val="002060"/>
              </w:rPr>
              <w:t>te</w:t>
            </w:r>
            <w:r w:rsidRPr="00096B28">
              <w:rPr>
                <w:rFonts w:cstheme="minorHAnsi"/>
                <w:color w:val="002060"/>
              </w:rPr>
              <w:t>:</w:t>
            </w:r>
          </w:p>
          <w:p w14:paraId="6E38330E" w14:textId="77777777" w:rsidR="00ED4A88" w:rsidRPr="00096B28" w:rsidRDefault="00ED4A88" w:rsidP="00ED4A88">
            <w:pPr>
              <w:pStyle w:val="ListParagraph"/>
              <w:numPr>
                <w:ilvl w:val="1"/>
                <w:numId w:val="36"/>
              </w:numPr>
              <w:spacing w:before="60" w:after="0" w:line="240" w:lineRule="auto"/>
              <w:ind w:left="1080"/>
              <w:jc w:val="both"/>
              <w:rPr>
                <w:rFonts w:cstheme="minorHAnsi"/>
                <w:color w:val="002060"/>
              </w:rPr>
            </w:pPr>
            <w:r w:rsidRPr="00096B28">
              <w:rPr>
                <w:rFonts w:cstheme="minorHAnsi"/>
                <w:color w:val="002060"/>
              </w:rPr>
              <w:t>pe terenuri situate pe marginea superioară a terenurilor în pantă sau pe terenuri care prezintă pericol de alunecare</w:t>
            </w:r>
          </w:p>
          <w:p w14:paraId="7D0B9F89" w14:textId="77777777" w:rsidR="00ED4A88" w:rsidRPr="00096B28" w:rsidRDefault="00ED4A88" w:rsidP="00ED4A88">
            <w:pPr>
              <w:pStyle w:val="ListParagraph"/>
              <w:numPr>
                <w:ilvl w:val="1"/>
                <w:numId w:val="36"/>
              </w:numPr>
              <w:spacing w:before="60" w:after="0" w:line="240" w:lineRule="auto"/>
              <w:ind w:left="1080"/>
              <w:jc w:val="both"/>
              <w:rPr>
                <w:rFonts w:cstheme="minorHAnsi"/>
                <w:color w:val="002060"/>
              </w:rPr>
            </w:pPr>
            <w:r w:rsidRPr="00096B28">
              <w:rPr>
                <w:rFonts w:cstheme="minorHAnsi"/>
                <w:color w:val="002060"/>
              </w:rPr>
              <w:t>nu se amplasează pe terenuri formate din umpluturi neomogene încadrate în categoria terenurilor dificile de fundare</w:t>
            </w:r>
          </w:p>
          <w:p w14:paraId="41F449EC" w14:textId="77777777" w:rsidR="00ED4A88" w:rsidRPr="00096B28" w:rsidRDefault="00ED4A88" w:rsidP="00ED4A88">
            <w:pPr>
              <w:pStyle w:val="ListParagraph"/>
              <w:numPr>
                <w:ilvl w:val="1"/>
                <w:numId w:val="36"/>
              </w:numPr>
              <w:spacing w:before="60" w:after="0" w:line="240" w:lineRule="auto"/>
              <w:ind w:left="1080"/>
              <w:jc w:val="both"/>
              <w:rPr>
                <w:rFonts w:cstheme="minorHAnsi"/>
                <w:color w:val="002060"/>
              </w:rPr>
            </w:pPr>
            <w:r w:rsidRPr="00096B28">
              <w:rPr>
                <w:rFonts w:cstheme="minorHAnsi"/>
                <w:color w:val="002060"/>
              </w:rPr>
              <w:t>nu se amplasează în zona inundabilă a albiei majore a râurilor</w:t>
            </w:r>
          </w:p>
          <w:p w14:paraId="53C4C603" w14:textId="77777777" w:rsidR="00ED4A88" w:rsidRPr="00F74F6B" w:rsidRDefault="00ED4A88" w:rsidP="00ED4A88">
            <w:pPr>
              <w:pStyle w:val="ListParagraph"/>
              <w:numPr>
                <w:ilvl w:val="1"/>
                <w:numId w:val="36"/>
              </w:numPr>
              <w:spacing w:before="60" w:after="0" w:line="240" w:lineRule="auto"/>
              <w:ind w:left="1080"/>
              <w:contextualSpacing w:val="0"/>
              <w:jc w:val="both"/>
              <w:rPr>
                <w:rFonts w:cstheme="minorHAnsi"/>
                <w:b/>
                <w:bCs/>
                <w:color w:val="002060"/>
              </w:rPr>
            </w:pPr>
            <w:r w:rsidRPr="00096B28">
              <w:rPr>
                <w:rFonts w:cstheme="minorHAnsi"/>
                <w:color w:val="002060"/>
              </w:rPr>
              <w:t>nu se amplasează în vecinătatea construcțiilor sau clădirilor a căror avariere ca urmare a unor calamități naturale sau a unor accidente tehnice poate produce degajări de substanțe toxice sau explozii.</w:t>
            </w:r>
          </w:p>
          <w:p w14:paraId="475CFED8" w14:textId="3EED54C8" w:rsidR="00021D8D" w:rsidRPr="00C256DD" w:rsidRDefault="00ED4A88" w:rsidP="00ED4A88">
            <w:pPr>
              <w:snapToGrid w:val="0"/>
              <w:spacing w:before="60" w:after="0" w:line="240" w:lineRule="auto"/>
              <w:jc w:val="both"/>
              <w:rPr>
                <w:rFonts w:eastAsia="Times New Roman" w:cstheme="minorHAnsi"/>
                <w:color w:val="002060"/>
                <w:sz w:val="24"/>
                <w:szCs w:val="24"/>
              </w:rPr>
            </w:pPr>
            <w:r w:rsidRPr="00F74F6B">
              <w:rPr>
                <w:rFonts w:cstheme="minorHAnsi"/>
                <w:color w:val="002060"/>
              </w:rPr>
              <w:lastRenderedPageBreak/>
              <w:t>Concluziile analizei privind adaptarea la schimbările climatice sunt integrate în documentația tehnico economică aferentă proiectului?</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155A25C"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AA40558" w14:textId="070D209A"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3.</w:t>
            </w:r>
          </w:p>
        </w:tc>
        <w:tc>
          <w:tcPr>
            <w:tcW w:w="7101" w:type="dxa"/>
            <w:tcBorders>
              <w:top w:val="single" w:sz="4" w:space="0" w:color="000000"/>
              <w:left w:val="single" w:sz="4" w:space="0" w:color="000000"/>
              <w:bottom w:val="single" w:sz="4" w:space="0" w:color="000000"/>
            </w:tcBorders>
            <w:shd w:val="clear" w:color="auto" w:fill="auto"/>
          </w:tcPr>
          <w:p w14:paraId="16CB5EDA"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Utilizarea durabilă și protejarea resurselor de apă și a celor marine</w:t>
            </w:r>
          </w:p>
          <w:p w14:paraId="572435FC" w14:textId="77777777" w:rsidR="00ED4A88" w:rsidRPr="00F74F6B" w:rsidRDefault="00ED4A88" w:rsidP="00ED4A88">
            <w:pPr>
              <w:pStyle w:val="ListParagraph"/>
              <w:numPr>
                <w:ilvl w:val="0"/>
                <w:numId w:val="38"/>
              </w:numPr>
              <w:spacing w:before="60" w:after="0" w:line="240" w:lineRule="auto"/>
              <w:ind w:left="360"/>
              <w:contextualSpacing w:val="0"/>
              <w:jc w:val="both"/>
              <w:rPr>
                <w:rFonts w:cstheme="minorHAnsi"/>
                <w:color w:val="002060"/>
              </w:rPr>
            </w:pPr>
            <w:r w:rsidRPr="00F74F6B">
              <w:rPr>
                <w:rFonts w:cstheme="minorHAnsi"/>
                <w:color w:val="002060"/>
              </w:rPr>
              <w:t>Este descris modul în care vor fi depozitate deșeurile rezultate din demolare/ reabilitare și materialele necesare pentru construire astfel încât să se evite infiltrațiile în stratul acvifer urmare a ploilor?</w:t>
            </w:r>
          </w:p>
          <w:p w14:paraId="2337EB33" w14:textId="77777777" w:rsidR="00ED4A88" w:rsidRPr="00F74F6B" w:rsidRDefault="00ED4A88" w:rsidP="00ED4A88">
            <w:pPr>
              <w:pStyle w:val="ListParagraph"/>
              <w:numPr>
                <w:ilvl w:val="0"/>
                <w:numId w:val="38"/>
              </w:numPr>
              <w:spacing w:before="60" w:after="0" w:line="240" w:lineRule="auto"/>
              <w:ind w:left="360"/>
              <w:contextualSpacing w:val="0"/>
              <w:jc w:val="both"/>
              <w:rPr>
                <w:rFonts w:cstheme="minorHAnsi"/>
                <w:color w:val="002060"/>
              </w:rPr>
            </w:pPr>
            <w:r w:rsidRPr="00F74F6B">
              <w:rPr>
                <w:rFonts w:cstheme="minorHAnsi"/>
                <w:color w:val="002060"/>
              </w:rPr>
              <w:t>În cazul în care se vor instala dispozitive consumatoare de apă noi, sunt incluse cerințele și specificațiile tehnice pentru acestea, conform Regulamentului delegat (UE) c(2021)2800 al Comisiei din 4.6.2021?</w:t>
            </w:r>
          </w:p>
          <w:p w14:paraId="3346D786" w14:textId="77777777" w:rsidR="00ED4A88" w:rsidRPr="00F74F6B" w:rsidRDefault="00ED4A88" w:rsidP="00ED4A88">
            <w:pPr>
              <w:spacing w:before="60" w:after="0" w:line="240" w:lineRule="auto"/>
              <w:jc w:val="both"/>
              <w:rPr>
                <w:rFonts w:cstheme="minorHAnsi"/>
                <w:color w:val="002060"/>
              </w:rPr>
            </w:pPr>
            <w:r w:rsidRPr="00F74F6B">
              <w:rPr>
                <w:rFonts w:cstheme="minorHAnsi"/>
                <w:b/>
                <w:bCs/>
                <w:color w:val="002060"/>
              </w:rPr>
              <w:t>Sunt integrate măsurile de atenuare/evitare a impactului șantierului asupra resurselor de apă, anume:</w:t>
            </w:r>
          </w:p>
          <w:p w14:paraId="3FC6FAE8" w14:textId="77777777" w:rsidR="00ED4A88" w:rsidRPr="00F74F6B" w:rsidRDefault="00ED4A88" w:rsidP="00ED4A88">
            <w:pPr>
              <w:pStyle w:val="ListParagraph"/>
              <w:numPr>
                <w:ilvl w:val="0"/>
                <w:numId w:val="38"/>
              </w:numPr>
              <w:spacing w:before="60" w:after="0" w:line="240" w:lineRule="auto"/>
              <w:ind w:left="360"/>
              <w:contextualSpacing w:val="0"/>
              <w:jc w:val="both"/>
              <w:rPr>
                <w:rFonts w:cstheme="minorHAnsi"/>
                <w:color w:val="002060"/>
              </w:rPr>
            </w:pPr>
            <w:r w:rsidRPr="00F74F6B">
              <w:rPr>
                <w:rFonts w:cstheme="minorHAnsi"/>
                <w:color w:val="002060"/>
              </w:rPr>
              <w:t>Sunt incluse și abordate riscurile de degradare a mediului legate de menținerea calității apei și de evitarea stresului hidric, cu privire la impactul șantierului de construcții?</w:t>
            </w:r>
          </w:p>
          <w:p w14:paraId="4F947E35" w14:textId="77777777" w:rsidR="00ED4A88" w:rsidRPr="00F74F6B" w:rsidRDefault="00ED4A88" w:rsidP="00ED4A88">
            <w:pPr>
              <w:pStyle w:val="ListParagraph"/>
              <w:spacing w:before="60" w:after="0" w:line="240" w:lineRule="auto"/>
              <w:ind w:left="1080"/>
              <w:contextualSpacing w:val="0"/>
              <w:jc w:val="both"/>
              <w:rPr>
                <w:rFonts w:cstheme="minorHAnsi"/>
                <w:color w:val="002060"/>
              </w:rPr>
            </w:pPr>
            <w:r w:rsidRPr="00F74F6B">
              <w:rPr>
                <w:rFonts w:cstheme="minorHAnsi"/>
                <w:color w:val="002060"/>
              </w:rPr>
              <w:t>Sau</w:t>
            </w:r>
          </w:p>
          <w:p w14:paraId="216DCE39" w14:textId="76020FAF" w:rsidR="002413DA" w:rsidRPr="00C256DD" w:rsidRDefault="00ED4A88" w:rsidP="00ED4A88">
            <w:pPr>
              <w:pStyle w:val="ListParagraph"/>
              <w:numPr>
                <w:ilvl w:val="0"/>
                <w:numId w:val="38"/>
              </w:numPr>
              <w:spacing w:before="60" w:after="0" w:line="240" w:lineRule="auto"/>
              <w:contextualSpacing w:val="0"/>
              <w:jc w:val="both"/>
              <w:rPr>
                <w:rFonts w:eastAsia="Times New Roman" w:cstheme="minorHAnsi"/>
                <w:color w:val="002060"/>
                <w:sz w:val="24"/>
                <w:szCs w:val="24"/>
              </w:rPr>
            </w:pPr>
            <w:r w:rsidRPr="00F74F6B">
              <w:rPr>
                <w:rFonts w:cstheme="minorHAnsi"/>
                <w:color w:val="002060"/>
              </w:rPr>
              <w:t xml:space="preserve">A fost efectuată o evaluare a impactului asupra mediului în conformitate cu Directiva 2011/92/UE a Parlamentului European și a Consiliului și aceasta include o evaluare a impactului asupra apei în conformitate cu Directiva 2000/60/CE, iar riscurile identificate sunt abordate în </w:t>
            </w:r>
            <w:r>
              <w:rPr>
                <w:rFonts w:cstheme="minorHAnsi"/>
                <w:color w:val="002060"/>
              </w:rPr>
              <w:t>PT</w:t>
            </w:r>
            <w:r w:rsidRPr="00F74F6B">
              <w:rPr>
                <w:rFonts w:cstheme="minorHAnsi"/>
                <w:color w:val="002060"/>
              </w:rPr>
              <w:t>?</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10D3D04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44AB6ED" w14:textId="1DA86540" w:rsidR="00021D8D"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4.</w:t>
            </w:r>
          </w:p>
          <w:p w14:paraId="38E10C7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Tranziția către o economie circulară, inclusiv prevenirea generării de deșeuri și reciclarea acestora</w:t>
            </w:r>
          </w:p>
          <w:p w14:paraId="7C7187F7" w14:textId="77777777" w:rsidR="00ED4A88" w:rsidRPr="004804B6" w:rsidRDefault="00ED4A88" w:rsidP="00ED4A88">
            <w:pPr>
              <w:pStyle w:val="ListParagraph"/>
              <w:numPr>
                <w:ilvl w:val="0"/>
                <w:numId w:val="46"/>
              </w:numPr>
              <w:spacing w:before="60" w:after="0" w:line="240" w:lineRule="auto"/>
              <w:contextualSpacing w:val="0"/>
              <w:jc w:val="both"/>
              <w:rPr>
                <w:rFonts w:cstheme="minorHAnsi"/>
                <w:b/>
                <w:bCs/>
                <w:color w:val="002060"/>
              </w:rPr>
            </w:pPr>
            <w:r w:rsidRPr="00F74F6B">
              <w:rPr>
                <w:rFonts w:cstheme="minorHAnsi"/>
                <w:color w:val="002060"/>
              </w:rPr>
              <w:t>Investiția vizează achiziționarea de echipamente medicale care respectă, pe cât posibil, ultimele cerințe de pe piață</w:t>
            </w:r>
            <w:r w:rsidRPr="00F74F6B">
              <w:rPr>
                <w:rFonts w:cstheme="minorHAnsi"/>
                <w:i/>
                <w:iCs/>
                <w:color w:val="002060"/>
              </w:rPr>
              <w:t>?</w:t>
            </w:r>
          </w:p>
          <w:p w14:paraId="2CA7A5B1" w14:textId="2A7A050B" w:rsidR="00021D8D" w:rsidRPr="00C256DD" w:rsidRDefault="00ED4A88" w:rsidP="00ED4A88">
            <w:pPr>
              <w:pStyle w:val="ListParagraph"/>
              <w:numPr>
                <w:ilvl w:val="0"/>
                <w:numId w:val="46"/>
              </w:numPr>
              <w:spacing w:before="60" w:after="0" w:line="240" w:lineRule="auto"/>
              <w:contextualSpacing w:val="0"/>
              <w:jc w:val="both"/>
              <w:rPr>
                <w:rFonts w:eastAsia="Times New Roman" w:cstheme="minorHAnsi"/>
                <w:color w:val="002060"/>
                <w:sz w:val="24"/>
                <w:szCs w:val="24"/>
              </w:rPr>
            </w:pPr>
            <w:r w:rsidRPr="00F74F6B">
              <w:rPr>
                <w:rFonts w:cstheme="minorHAnsi"/>
                <w:color w:val="002060"/>
              </w:rPr>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3F04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61B67FCE" w14:textId="60410FA8"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lastRenderedPageBreak/>
              <w:t>5.</w:t>
            </w:r>
          </w:p>
        </w:tc>
        <w:tc>
          <w:tcPr>
            <w:tcW w:w="7101" w:type="dxa"/>
            <w:tcBorders>
              <w:top w:val="single" w:sz="4" w:space="0" w:color="000000"/>
              <w:left w:val="single" w:sz="4" w:space="0" w:color="000000"/>
              <w:bottom w:val="single" w:sz="4" w:space="0" w:color="000000"/>
            </w:tcBorders>
            <w:shd w:val="clear" w:color="auto" w:fill="auto"/>
          </w:tcPr>
          <w:p w14:paraId="7EEC60B4" w14:textId="77777777" w:rsidR="00E113EC" w:rsidRPr="00C256DD" w:rsidRDefault="00E113EC"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Prevenirea și controlul poluării</w:t>
            </w:r>
          </w:p>
          <w:p w14:paraId="31BC5996" w14:textId="77777777" w:rsidR="00ED4A88" w:rsidRPr="00F74F6B" w:rsidRDefault="00ED4A88" w:rsidP="00ED4A88">
            <w:pPr>
              <w:pStyle w:val="ListParagraph"/>
              <w:numPr>
                <w:ilvl w:val="0"/>
                <w:numId w:val="42"/>
              </w:numPr>
              <w:spacing w:before="60" w:after="0" w:line="240" w:lineRule="auto"/>
              <w:contextualSpacing w:val="0"/>
              <w:jc w:val="both"/>
              <w:rPr>
                <w:rFonts w:cstheme="minorHAnsi"/>
                <w:color w:val="002060"/>
              </w:rPr>
            </w:pPr>
            <w:r w:rsidRPr="00F74F6B">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21C5A19E" w14:textId="77777777" w:rsidR="00ED4A88" w:rsidRPr="00F74F6B" w:rsidRDefault="00ED4A88" w:rsidP="00ED4A88">
            <w:pPr>
              <w:pStyle w:val="ListParagraph"/>
              <w:numPr>
                <w:ilvl w:val="0"/>
                <w:numId w:val="42"/>
              </w:numPr>
              <w:spacing w:before="60" w:after="0" w:line="240" w:lineRule="auto"/>
              <w:contextualSpacing w:val="0"/>
              <w:jc w:val="both"/>
              <w:rPr>
                <w:rFonts w:cstheme="minorHAnsi"/>
                <w:color w:val="002060"/>
              </w:rPr>
            </w:pPr>
            <w:r w:rsidRPr="00F74F6B">
              <w:rPr>
                <w:rFonts w:cstheme="minorHAnsi"/>
                <w:color w:val="002060"/>
              </w:rPr>
              <w:t>Activitatea nu conduce la fabricarea, introducerea pe piață sau utilizarea:</w:t>
            </w:r>
          </w:p>
          <w:p w14:paraId="35D5E0DF" w14:textId="77777777" w:rsidR="00ED4A88" w:rsidRPr="00F74F6B" w:rsidRDefault="00ED4A88" w:rsidP="00ED4A88">
            <w:pPr>
              <w:pStyle w:val="ListParagraph"/>
              <w:numPr>
                <w:ilvl w:val="0"/>
                <w:numId w:val="48"/>
              </w:numPr>
              <w:spacing w:before="60" w:after="0" w:line="240" w:lineRule="auto"/>
              <w:contextualSpacing w:val="0"/>
              <w:jc w:val="both"/>
              <w:rPr>
                <w:rFonts w:cstheme="minorHAnsi"/>
                <w:color w:val="002060"/>
              </w:rPr>
            </w:pPr>
            <w:r w:rsidRPr="00F74F6B">
              <w:rPr>
                <w:rFonts w:cstheme="minorHAnsi"/>
                <w:color w:val="002060"/>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6920A6DF" w14:textId="77777777" w:rsidR="00ED4A88" w:rsidRPr="00F74F6B" w:rsidRDefault="00ED4A88" w:rsidP="00ED4A88">
            <w:pPr>
              <w:spacing w:before="60" w:after="0" w:line="240" w:lineRule="auto"/>
              <w:ind w:left="720"/>
              <w:jc w:val="both"/>
              <w:rPr>
                <w:rFonts w:cstheme="minorHAnsi"/>
                <w:color w:val="002060"/>
              </w:rPr>
            </w:pPr>
            <w:r w:rsidRPr="00F74F6B">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24AEAD61" w14:textId="77777777" w:rsidR="00ED4A88" w:rsidRPr="00F74F6B" w:rsidRDefault="00ED4A88" w:rsidP="00ED4A88">
            <w:pPr>
              <w:spacing w:before="60" w:after="0" w:line="240" w:lineRule="auto"/>
              <w:ind w:left="720"/>
              <w:jc w:val="both"/>
              <w:rPr>
                <w:rFonts w:cstheme="minorHAnsi"/>
                <w:color w:val="002060"/>
              </w:rPr>
            </w:pPr>
            <w:r w:rsidRPr="00F74F6B">
              <w:rPr>
                <w:rFonts w:cstheme="minorHAnsi"/>
                <w:color w:val="002060"/>
              </w:rPr>
              <w:t xml:space="preserve"> (c) ca atare, în amestecuri sau în articole, a substanțelor enumerate în anexa I sau anexa II la Regulamentul (CE) nr. 1005/2009 al Parlamentului European și al Consiliului;</w:t>
            </w:r>
          </w:p>
          <w:p w14:paraId="5C3E1916" w14:textId="77777777" w:rsidR="00ED4A88" w:rsidRPr="00F74F6B" w:rsidRDefault="00ED4A88" w:rsidP="00ED4A88">
            <w:pPr>
              <w:spacing w:before="60" w:after="0" w:line="240" w:lineRule="auto"/>
              <w:ind w:left="720"/>
              <w:jc w:val="both"/>
              <w:rPr>
                <w:rFonts w:cstheme="minorHAnsi"/>
                <w:color w:val="002060"/>
              </w:rPr>
            </w:pPr>
            <w:r w:rsidRPr="00F74F6B">
              <w:rPr>
                <w:rFonts w:cstheme="minorHAnsi"/>
                <w:color w:val="002060"/>
              </w:rPr>
              <w:t>(d) ca atare, în amestecuri sau în articole, a substanțelor enumerate în anexa II la Directiva 2011/65/UE a Parlamentului European și a Consiliului, cu excepția cazului în care se respectă pe deplin articolul 4 alineatul (1) din directiva respectivă;</w:t>
            </w:r>
          </w:p>
          <w:p w14:paraId="55553955" w14:textId="77777777" w:rsidR="00ED4A88" w:rsidRPr="00F74F6B" w:rsidRDefault="00ED4A88" w:rsidP="00ED4A88">
            <w:pPr>
              <w:spacing w:before="60" w:after="0" w:line="240" w:lineRule="auto"/>
              <w:ind w:left="720"/>
              <w:jc w:val="both"/>
              <w:rPr>
                <w:rFonts w:cstheme="minorHAnsi"/>
                <w:color w:val="002060"/>
              </w:rPr>
            </w:pPr>
            <w:r w:rsidRPr="00F74F6B">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18551A3" w14:textId="77777777" w:rsidR="00ED4A88" w:rsidRPr="00F74F6B" w:rsidRDefault="00ED4A88" w:rsidP="00ED4A88">
            <w:pPr>
              <w:spacing w:before="60" w:after="0" w:line="240" w:lineRule="auto"/>
              <w:ind w:left="720"/>
              <w:jc w:val="both"/>
              <w:rPr>
                <w:rFonts w:cstheme="minorHAnsi"/>
                <w:color w:val="002060"/>
              </w:rPr>
            </w:pPr>
            <w:r w:rsidRPr="00F74F6B">
              <w:rPr>
                <w:rFonts w:cstheme="minorHAnsi"/>
                <w:color w:val="002060"/>
              </w:rPr>
              <w:lastRenderedPageBreak/>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299B94D" w14:textId="77777777" w:rsidR="00ED4A88" w:rsidRPr="00F74F6B" w:rsidRDefault="00ED4A88" w:rsidP="00ED4A88">
            <w:pPr>
              <w:spacing w:before="60" w:after="0" w:line="240" w:lineRule="auto"/>
              <w:ind w:left="720"/>
              <w:jc w:val="both"/>
              <w:rPr>
                <w:rFonts w:cstheme="minorHAnsi"/>
                <w:color w:val="002060"/>
              </w:rPr>
            </w:pPr>
            <w:r w:rsidRPr="00F74F6B">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4E6685B4" w14:textId="77777777" w:rsidR="00ED4A88" w:rsidRPr="00F74F6B" w:rsidRDefault="00ED4A88" w:rsidP="00ED4A88">
            <w:pPr>
              <w:pStyle w:val="ListParagraph"/>
              <w:numPr>
                <w:ilvl w:val="0"/>
                <w:numId w:val="42"/>
              </w:numPr>
              <w:spacing w:before="60" w:after="0" w:line="240" w:lineRule="auto"/>
              <w:contextualSpacing w:val="0"/>
              <w:jc w:val="both"/>
              <w:rPr>
                <w:rFonts w:cstheme="minorHAnsi"/>
                <w:color w:val="002060"/>
              </w:rPr>
            </w:pPr>
            <w:r w:rsidRPr="00F74F6B">
              <w:rPr>
                <w:rFonts w:cstheme="minorHAnsi"/>
                <w:color w:val="002060"/>
              </w:rPr>
              <w:t>Materialele de construcții folosite conduc la reducerea zgomotului, a prafului și a emisiilor poluante în timpul lucrărilor de renovare?</w:t>
            </w:r>
          </w:p>
          <w:p w14:paraId="4E243636" w14:textId="77777777" w:rsidR="00ED4A88" w:rsidRPr="00F74F6B" w:rsidRDefault="00ED4A88" w:rsidP="00ED4A88">
            <w:pPr>
              <w:pStyle w:val="ListParagraph"/>
              <w:numPr>
                <w:ilvl w:val="0"/>
                <w:numId w:val="42"/>
              </w:numPr>
              <w:spacing w:before="60" w:after="0" w:line="240" w:lineRule="auto"/>
              <w:contextualSpacing w:val="0"/>
              <w:jc w:val="both"/>
              <w:rPr>
                <w:rFonts w:cstheme="minorHAnsi"/>
                <w:color w:val="002060"/>
              </w:rPr>
            </w:pPr>
            <w:r w:rsidRPr="00F74F6B">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5E409E11" w14:textId="77777777" w:rsidR="00ED4A88" w:rsidRPr="00F74F6B" w:rsidRDefault="00ED4A88" w:rsidP="00ED4A88">
            <w:pPr>
              <w:pStyle w:val="ListParagraph"/>
              <w:numPr>
                <w:ilvl w:val="0"/>
                <w:numId w:val="42"/>
              </w:numPr>
              <w:spacing w:before="60" w:after="0" w:line="240" w:lineRule="auto"/>
              <w:contextualSpacing w:val="0"/>
              <w:jc w:val="both"/>
              <w:rPr>
                <w:rFonts w:cstheme="minorHAnsi"/>
                <w:color w:val="002060"/>
              </w:rPr>
            </w:pPr>
            <w:r w:rsidRPr="00F74F6B">
              <w:rPr>
                <w:rFonts w:cstheme="minorHAnsi"/>
                <w:color w:val="002060"/>
              </w:rPr>
              <w:t xml:space="preserve">Vehiculele  respectă cele mai recente cerințe aplicabile omologării pentru emisiile provenind de la vehiculele ușoare de tip Euro VI, stabilite în conformitate cu Regulamentul (CE) nr. 715/2007? </w:t>
            </w:r>
          </w:p>
          <w:p w14:paraId="6FFCD3F4" w14:textId="77777777" w:rsidR="00ED4A88" w:rsidRPr="00F74F6B" w:rsidRDefault="00ED4A88" w:rsidP="00ED4A88">
            <w:pPr>
              <w:pStyle w:val="ListParagraph"/>
              <w:numPr>
                <w:ilvl w:val="0"/>
                <w:numId w:val="42"/>
              </w:numPr>
              <w:spacing w:before="60" w:after="0" w:line="240" w:lineRule="auto"/>
              <w:contextualSpacing w:val="0"/>
              <w:jc w:val="both"/>
              <w:rPr>
                <w:rFonts w:cstheme="minorHAnsi"/>
                <w:color w:val="002060"/>
              </w:rPr>
            </w:pPr>
            <w:r w:rsidRPr="00F74F6B">
              <w:rPr>
                <w:rFonts w:cstheme="minorHAnsi"/>
                <w:color w:val="002060"/>
              </w:rPr>
              <w:t>Au fost incluse praguri de emisie pentru vehiculele utilizate, conform Anexei 2 la Ordonanța de urgență a Guvernului nr. 71 din 29 iunie 2021 privind promovarea vehiculelor de transport rutier nepoluante, în sprijinul unei mobilități cu emisii scăzute?</w:t>
            </w:r>
          </w:p>
          <w:p w14:paraId="3151EB69" w14:textId="515C396A" w:rsidR="00E113EC" w:rsidRPr="00C256DD" w:rsidRDefault="00ED4A88" w:rsidP="00ED4A88">
            <w:pPr>
              <w:pStyle w:val="ListParagraph"/>
              <w:numPr>
                <w:ilvl w:val="0"/>
                <w:numId w:val="42"/>
              </w:numPr>
              <w:spacing w:before="60" w:after="0" w:line="240" w:lineRule="auto"/>
              <w:ind w:left="320"/>
              <w:contextualSpacing w:val="0"/>
              <w:jc w:val="both"/>
              <w:rPr>
                <w:rFonts w:eastAsia="Times New Roman" w:cstheme="minorHAnsi"/>
                <w:color w:val="002060"/>
                <w:sz w:val="24"/>
                <w:szCs w:val="24"/>
              </w:rPr>
            </w:pPr>
            <w:r w:rsidRPr="00F74F6B">
              <w:rPr>
                <w:rFonts w:cstheme="minorHAnsi"/>
                <w:color w:val="002060"/>
              </w:rPr>
              <w:t xml:space="preserve">Clădirea vizată utilizează/va utiliza rețelele de evacuare și epurare ale localităților/operatorilor de servicii publice sau, în cazul în care nu există această posibilitate se propune achiziția  unui sistem conform de </w:t>
            </w:r>
            <w:r w:rsidRPr="00F74F6B">
              <w:rPr>
                <w:rFonts w:cstheme="minorHAnsi"/>
                <w:color w:val="002060"/>
              </w:rPr>
              <w:lastRenderedPageBreak/>
              <w:t>colectare, epurare şi evacuare a tuturor apelor uzate conform cerințelor legale în vigoare?</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r>
      <w:tr w:rsidR="00341EDE" w:rsidRPr="00607B6B" w14:paraId="13EAA506"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51D9A9E" w14:textId="3B027DD8"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lastRenderedPageBreak/>
              <w:t>6.</w:t>
            </w:r>
          </w:p>
        </w:tc>
        <w:tc>
          <w:tcPr>
            <w:tcW w:w="7101" w:type="dxa"/>
            <w:tcBorders>
              <w:top w:val="single" w:sz="4" w:space="0" w:color="000000"/>
              <w:left w:val="single" w:sz="4" w:space="0" w:color="000000"/>
              <w:bottom w:val="single" w:sz="4" w:space="0" w:color="000000"/>
            </w:tcBorders>
            <w:shd w:val="clear" w:color="auto" w:fill="auto"/>
            <w:vAlign w:val="center"/>
          </w:tcPr>
          <w:p w14:paraId="0315319D" w14:textId="56DF6DDF"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Protecția și refacerea biodiversității și a ecosistemelor</w:t>
            </w:r>
            <w:r w:rsidR="007E222C">
              <w:rPr>
                <w:rFonts w:eastAsia="Times New Roman" w:cstheme="minorHAnsi"/>
                <w:b/>
                <w:bCs/>
                <w:color w:val="002060"/>
                <w:sz w:val="24"/>
                <w:szCs w:val="24"/>
              </w:rPr>
              <w:t xml:space="preserve"> </w:t>
            </w:r>
            <w:r w:rsidR="007E222C">
              <w:rPr>
                <w:rFonts w:cstheme="minorHAnsi"/>
                <w:b/>
                <w:bCs/>
                <w:color w:val="002060"/>
                <w:sz w:val="24"/>
                <w:szCs w:val="24"/>
              </w:rPr>
              <w:t>(construcție nouă/extindere)</w:t>
            </w:r>
          </w:p>
          <w:p w14:paraId="05D4489F" w14:textId="77777777" w:rsidR="00D037BA" w:rsidRPr="00F74F6B" w:rsidRDefault="00D037BA" w:rsidP="00D037BA">
            <w:pPr>
              <w:pStyle w:val="ListParagraph"/>
              <w:numPr>
                <w:ilvl w:val="0"/>
                <w:numId w:val="49"/>
              </w:numPr>
              <w:spacing w:before="60" w:after="0" w:line="240" w:lineRule="auto"/>
              <w:contextualSpacing w:val="0"/>
              <w:jc w:val="both"/>
              <w:rPr>
                <w:rFonts w:cstheme="minorHAnsi"/>
                <w:color w:val="002060"/>
              </w:rPr>
            </w:pPr>
            <w:r w:rsidRPr="00F74F6B">
              <w:rPr>
                <w:rFonts w:cstheme="minorHAnsi"/>
                <w:color w:val="002060"/>
              </w:rPr>
              <w:t>Noua construcție nu este construită pe unul dintre următoarele tipuri de teren:</w:t>
            </w:r>
          </w:p>
          <w:p w14:paraId="3BF2BCA6" w14:textId="77777777" w:rsidR="00D037BA" w:rsidRPr="00F74F6B" w:rsidRDefault="00D037BA" w:rsidP="00D037BA">
            <w:pPr>
              <w:spacing w:before="60" w:after="0" w:line="240" w:lineRule="auto"/>
              <w:ind w:left="720"/>
              <w:jc w:val="both"/>
              <w:rPr>
                <w:rFonts w:cstheme="minorHAnsi"/>
                <w:color w:val="002060"/>
              </w:rPr>
            </w:pPr>
            <w:r w:rsidRPr="00F74F6B">
              <w:rPr>
                <w:rFonts w:cstheme="minorHAnsi"/>
                <w:color w:val="002060"/>
              </w:rPr>
              <w:t>a) teren arabil și teren pentru culturi cu un nivel de fertilitate a solului și de biodiversitate subterană care se situează între moderat și ridicat, astfel cum se menționează în studiul LUCAS al UE;</w:t>
            </w:r>
          </w:p>
          <w:p w14:paraId="6A3C11AE" w14:textId="77777777" w:rsidR="00D037BA" w:rsidRPr="00F74F6B" w:rsidRDefault="00D037BA" w:rsidP="00D037BA">
            <w:pPr>
              <w:spacing w:before="60" w:after="0" w:line="240" w:lineRule="auto"/>
              <w:ind w:left="720"/>
              <w:jc w:val="both"/>
              <w:rPr>
                <w:rFonts w:cstheme="minorHAnsi"/>
                <w:color w:val="002060"/>
              </w:rPr>
            </w:pPr>
            <w:r w:rsidRPr="00F74F6B">
              <w:rPr>
                <w:rFonts w:cstheme="minorHAnsi"/>
                <w:color w:val="002060"/>
              </w:rPr>
              <w:t>b) teren virgin cu o valoare ridicată recunoscută în ceea ce privește biodiversitatea și teren care servește drept habitat pentru specii pe cale de dispariție (de floră și faună) incluse pe lista roșie europeană sau pe lista roșie a UICN;</w:t>
            </w:r>
          </w:p>
          <w:p w14:paraId="1D7F3733" w14:textId="77777777" w:rsidR="00D037BA" w:rsidRPr="00F74F6B" w:rsidRDefault="00D037BA" w:rsidP="00D037BA">
            <w:pPr>
              <w:spacing w:before="60" w:after="0" w:line="240" w:lineRule="auto"/>
              <w:ind w:left="720"/>
              <w:jc w:val="both"/>
              <w:rPr>
                <w:rFonts w:cstheme="minorHAnsi"/>
                <w:color w:val="002060"/>
              </w:rPr>
            </w:pPr>
            <w:r w:rsidRPr="00F74F6B">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4756416" w14:textId="77777777" w:rsidR="00D037BA" w:rsidRPr="00F74F6B" w:rsidRDefault="00D037BA" w:rsidP="00D037BA">
            <w:pPr>
              <w:pStyle w:val="ListParagraph"/>
              <w:numPr>
                <w:ilvl w:val="0"/>
                <w:numId w:val="49"/>
              </w:numPr>
              <w:spacing w:before="60" w:after="0" w:line="240" w:lineRule="auto"/>
              <w:contextualSpacing w:val="0"/>
              <w:jc w:val="both"/>
              <w:rPr>
                <w:rFonts w:cstheme="minorHAnsi"/>
                <w:color w:val="002060"/>
              </w:rPr>
            </w:pPr>
            <w:r w:rsidRPr="00F74F6B">
              <w:rPr>
                <w:rFonts w:cstheme="minorHAnsi"/>
                <w:color w:val="002060"/>
              </w:rPr>
              <w:t>Există o scurtă descriere privind utilizarea optimă a solului astfel încât să fie asigurat un  nivel cât mai mic de artificializare a suprafețelor de sol?</w:t>
            </w:r>
          </w:p>
          <w:p w14:paraId="168D818D" w14:textId="77777777" w:rsidR="00D037BA" w:rsidRPr="00F74F6B" w:rsidRDefault="00D037BA" w:rsidP="00D037BA">
            <w:pPr>
              <w:pStyle w:val="ListParagraph"/>
              <w:numPr>
                <w:ilvl w:val="0"/>
                <w:numId w:val="49"/>
              </w:numPr>
              <w:spacing w:before="60" w:after="0" w:line="240" w:lineRule="auto"/>
              <w:contextualSpacing w:val="0"/>
              <w:jc w:val="both"/>
              <w:rPr>
                <w:rFonts w:cstheme="minorHAnsi"/>
                <w:color w:val="002060"/>
              </w:rPr>
            </w:pPr>
            <w:r w:rsidRPr="00F74F6B">
              <w:rPr>
                <w:rFonts w:cstheme="minorHAnsi"/>
                <w:color w:val="002060"/>
              </w:rPr>
              <w:t>Sunt incluse elemente/principiile clădirilor verzi pentru a asigura o mai bună integrare peisagistică a clădirilor noi?</w:t>
            </w:r>
          </w:p>
          <w:p w14:paraId="4DAFC4BB" w14:textId="77777777" w:rsidR="00D037BA" w:rsidRPr="00F74F6B" w:rsidRDefault="00D037BA" w:rsidP="00D037BA">
            <w:pPr>
              <w:pStyle w:val="ListParagraph"/>
              <w:numPr>
                <w:ilvl w:val="0"/>
                <w:numId w:val="49"/>
              </w:numPr>
              <w:spacing w:before="60" w:after="0" w:line="240" w:lineRule="auto"/>
              <w:contextualSpacing w:val="0"/>
              <w:jc w:val="both"/>
              <w:rPr>
                <w:rFonts w:cstheme="minorHAnsi"/>
                <w:color w:val="002060"/>
              </w:rPr>
            </w:pPr>
            <w:r w:rsidRPr="00F74F6B">
              <w:rPr>
                <w:rFonts w:cstheme="minorHAnsi"/>
                <w:color w:val="002060"/>
              </w:rPr>
              <w:t>A fost finalizată o evaluare a impactului asupra mediului sau s-a parcurs etapa de încadrare, în conformitate cu Directiva 2011/92/UE (Dacă este cazul)?</w:t>
            </w:r>
          </w:p>
          <w:p w14:paraId="6B1B10D9" w14:textId="77777777" w:rsidR="00D037BA" w:rsidRPr="00F74F6B" w:rsidRDefault="00D037BA" w:rsidP="00D037BA">
            <w:pPr>
              <w:pStyle w:val="ListParagraph"/>
              <w:numPr>
                <w:ilvl w:val="0"/>
                <w:numId w:val="49"/>
              </w:numPr>
              <w:spacing w:before="60" w:after="0" w:line="240" w:lineRule="auto"/>
              <w:contextualSpacing w:val="0"/>
              <w:jc w:val="both"/>
              <w:rPr>
                <w:rFonts w:cstheme="minorHAnsi"/>
                <w:color w:val="002060"/>
              </w:rPr>
            </w:pPr>
            <w:r w:rsidRPr="00F74F6B">
              <w:rPr>
                <w:rFonts w:cstheme="minorHAnsi"/>
                <w:color w:val="002060"/>
              </w:rPr>
              <w:t>În cazul în care a fost efectuată o evaluare a impactului asupra mediului, sunt puse în aplicare măsurile de atenuare și compensare necesare pentru protecția mediului?</w:t>
            </w:r>
          </w:p>
          <w:p w14:paraId="5BC164C8" w14:textId="086249A6" w:rsidR="00E113EC" w:rsidRPr="00607B6B" w:rsidRDefault="00D037BA" w:rsidP="00D037BA">
            <w:pPr>
              <w:snapToGrid w:val="0"/>
              <w:spacing w:before="60" w:after="0" w:line="240" w:lineRule="auto"/>
              <w:jc w:val="both"/>
              <w:rPr>
                <w:rFonts w:eastAsia="Times New Roman" w:cstheme="minorHAnsi"/>
                <w:color w:val="002060"/>
                <w:sz w:val="24"/>
                <w:szCs w:val="24"/>
              </w:rPr>
            </w:pPr>
            <w:r w:rsidRPr="00F74F6B">
              <w:rPr>
                <w:rFonts w:cstheme="minorHAnsi"/>
                <w:color w:val="002060"/>
              </w:rPr>
              <w:lastRenderedPageBreak/>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r>
    </w:tbl>
    <w:p w14:paraId="755A9AE9" w14:textId="03820190" w:rsidR="003645AA" w:rsidRPr="00607B6B" w:rsidRDefault="003645AA" w:rsidP="00DA2BFA">
      <w:pPr>
        <w:spacing w:before="60" w:after="0" w:line="240" w:lineRule="auto"/>
        <w:ind w:hanging="426"/>
        <w:jc w:val="both"/>
        <w:rPr>
          <w:rFonts w:eastAsia="Cambria" w:cstheme="minorHAnsi"/>
          <w:b/>
          <w:bCs/>
          <w:color w:val="002060"/>
          <w:sz w:val="24"/>
          <w:szCs w:val="24"/>
        </w:rPr>
      </w:pPr>
      <w:r w:rsidRPr="00607B6B">
        <w:rPr>
          <w:rFonts w:eastAsia="Times New Roman" w:cstheme="minorHAnsi"/>
          <w:b/>
          <w:bCs/>
          <w:color w:val="002060"/>
          <w:sz w:val="24"/>
          <w:szCs w:val="24"/>
        </w:rPr>
        <w:t xml:space="preserve">Se vor solicita clarificări pentru toate criteriile din prezenta grilă, </w:t>
      </w:r>
    </w:p>
    <w:p w14:paraId="5C4A3544" w14:textId="51280508" w:rsidR="004044E2" w:rsidRPr="00607B6B" w:rsidRDefault="004044E2" w:rsidP="00DA2BFA">
      <w:pPr>
        <w:spacing w:before="60" w:after="0" w:line="240" w:lineRule="auto"/>
        <w:ind w:hanging="426"/>
        <w:jc w:val="both"/>
        <w:rPr>
          <w:rFonts w:cstheme="minorHAnsi"/>
          <w:b/>
          <w:bCs/>
          <w:color w:val="C00000"/>
          <w:sz w:val="24"/>
          <w:szCs w:val="24"/>
        </w:rPr>
      </w:pPr>
      <w:r w:rsidRPr="00607B6B">
        <w:rPr>
          <w:rFonts w:cstheme="minorHAnsi"/>
          <w:b/>
          <w:bCs/>
          <w:color w:val="C00000"/>
          <w:sz w:val="24"/>
          <w:szCs w:val="24"/>
        </w:rPr>
        <w:t>În cazul în care, la oricare criteriu din prezenta grilă, în urma răspunsului la clarificări, evaluatorul va bifa cu NU, proiectul va fi respins.</w:t>
      </w:r>
    </w:p>
    <w:p w14:paraId="6521C576" w14:textId="51D236B8"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A2BFA">
      <w:pPr>
        <w:spacing w:before="60" w:after="0" w:line="240" w:lineRule="auto"/>
        <w:ind w:hanging="426"/>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268A634B"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CONCLUZII: PT</w:t>
      </w:r>
      <w:r w:rsidR="004044E2" w:rsidRPr="00607B6B">
        <w:rPr>
          <w:rFonts w:eastAsia="Times New Roman" w:cstheme="minorHAnsi"/>
          <w:b/>
          <w:color w:val="002060"/>
          <w:sz w:val="24"/>
          <w:szCs w:val="24"/>
        </w:rPr>
        <w:t>E</w:t>
      </w:r>
      <w:r w:rsidRPr="00607B6B">
        <w:rPr>
          <w:rFonts w:eastAsia="Times New Roman" w:cstheme="minorHAnsi"/>
          <w:b/>
          <w:color w:val="002060"/>
          <w:sz w:val="24"/>
          <w:szCs w:val="24"/>
        </w:rPr>
        <w:t xml:space="preserve"> este considerat  conform/neconform</w:t>
      </w:r>
    </w:p>
    <w:p w14:paraId="2DA053CF"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Întocmit:                                                                     </w:t>
      </w:r>
    </w:p>
    <w:p w14:paraId="7ABBEA50"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Semnătura:  …………………………………….. </w:t>
      </w:r>
    </w:p>
    <w:p w14:paraId="65088703" w14:textId="6E8086B8" w:rsidR="00E80370" w:rsidRPr="00607B6B" w:rsidRDefault="003645AA" w:rsidP="00DA2BFA">
      <w:pPr>
        <w:spacing w:before="60" w:after="0" w:line="240" w:lineRule="auto"/>
        <w:ind w:left="-120" w:hanging="426"/>
        <w:rPr>
          <w:rFonts w:cstheme="minorHAnsi"/>
          <w:color w:val="002060"/>
        </w:rPr>
      </w:pPr>
      <w:r w:rsidRPr="00607B6B">
        <w:rPr>
          <w:rFonts w:eastAsia="Times New Roman" w:cstheme="minorHAnsi"/>
          <w:b/>
          <w:color w:val="002060"/>
          <w:sz w:val="24"/>
          <w:szCs w:val="24"/>
        </w:rPr>
        <w:t xml:space="preserve">  Data: ……………………………………</w:t>
      </w:r>
    </w:p>
    <w:sectPr w:rsidR="00E80370" w:rsidRPr="00607B6B" w:rsidSect="00023DA9">
      <w:headerReference w:type="default" r:id="rId8"/>
      <w:footerReference w:type="default" r:id="rId9"/>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058C1B" w14:textId="77777777" w:rsidR="00023DA9" w:rsidRDefault="00023DA9" w:rsidP="00C70E48">
      <w:pPr>
        <w:spacing w:after="0" w:line="240" w:lineRule="auto"/>
      </w:pPr>
      <w:r>
        <w:separator/>
      </w:r>
    </w:p>
  </w:endnote>
  <w:endnote w:type="continuationSeparator" w:id="0">
    <w:p w14:paraId="3276E091" w14:textId="77777777" w:rsidR="00023DA9" w:rsidRDefault="00023DA9"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AF885" w14:textId="77777777" w:rsidR="00023DA9" w:rsidRDefault="00023DA9" w:rsidP="00C70E48">
      <w:pPr>
        <w:spacing w:after="0" w:line="240" w:lineRule="auto"/>
      </w:pPr>
      <w:r>
        <w:separator/>
      </w:r>
    </w:p>
  </w:footnote>
  <w:footnote w:type="continuationSeparator" w:id="0">
    <w:p w14:paraId="7D70F932" w14:textId="77777777" w:rsidR="00023DA9" w:rsidRDefault="00023DA9" w:rsidP="00C70E48">
      <w:pPr>
        <w:spacing w:after="0" w:line="240" w:lineRule="auto"/>
      </w:pPr>
      <w:r>
        <w:continuationSeparator/>
      </w:r>
    </w:p>
  </w:footnote>
  <w:footnote w:id="1">
    <w:p w14:paraId="597FD121" w14:textId="3B1A3926" w:rsidR="007B7A7F" w:rsidRPr="00ED2B44" w:rsidRDefault="007B7A7F" w:rsidP="00ED2B44">
      <w:pPr>
        <w:pStyle w:val="FootnoteText"/>
        <w:jc w:val="both"/>
        <w:rPr>
          <w:sz w:val="18"/>
          <w:szCs w:val="18"/>
        </w:rPr>
      </w:pPr>
      <w:r w:rsidRPr="00ED2B44">
        <w:rPr>
          <w:rStyle w:val="FootnoteReference"/>
          <w:sz w:val="18"/>
          <w:szCs w:val="18"/>
        </w:rPr>
        <w:footnoteRef/>
      </w:r>
      <w:r w:rsidRPr="00ED2B44">
        <w:rPr>
          <w:sz w:val="18"/>
          <w:szCs w:val="18"/>
        </w:rPr>
        <w:t xml:space="preserve"> Conform modificării </w:t>
      </w:r>
      <w:r w:rsidR="00ED2B44" w:rsidRPr="00ED2B44">
        <w:rPr>
          <w:color w:val="002060"/>
          <w:sz w:val="18"/>
          <w:szCs w:val="18"/>
        </w:rPr>
        <w:t xml:space="preserve">de program transmise în SFC2021 în data de 29 decembrie 2023 și retransmisă în data de 25 martie 2024 urmare a observațiilor DG </w:t>
      </w:r>
      <w:proofErr w:type="spellStart"/>
      <w:r w:rsidR="00ED2B44" w:rsidRPr="00ED2B44">
        <w:rPr>
          <w:color w:val="002060"/>
          <w:sz w:val="18"/>
          <w:szCs w:val="18"/>
        </w:rPr>
        <w:t>Regio</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53D91" w14:textId="0CDB1D62" w:rsidR="00912878" w:rsidRPr="00ED2B44" w:rsidRDefault="00912878" w:rsidP="00912878">
    <w:pPr>
      <w:pStyle w:val="Header"/>
      <w:rPr>
        <w:i/>
        <w:iCs/>
      </w:rPr>
    </w:pPr>
    <w:r w:rsidRPr="009741DC">
      <w:rPr>
        <w:b/>
        <w:bCs/>
        <w:color w:val="002060"/>
        <w:sz w:val="24"/>
        <w:szCs w:val="24"/>
      </w:rPr>
      <w:t xml:space="preserve">Ghidul solicitantului: </w:t>
    </w:r>
    <w:r w:rsidR="00541289" w:rsidRPr="00ED2B44">
      <w:rPr>
        <w:b/>
        <w:bCs/>
        <w:i/>
        <w:iCs/>
        <w:color w:val="002060"/>
        <w:sz w:val="24"/>
        <w:szCs w:val="24"/>
      </w:rPr>
      <w:t>Continuarea investițiilor finanțate prin POIM 2014-2020 în domeniul sănătății care vizează capabilități medicale mobile / formațiuni medicale mobile de diagnostic și tratament /containere de logistică medicală</w:t>
    </w:r>
    <w:r w:rsidR="00ED2B44" w:rsidRPr="00ED2B44">
      <w:rPr>
        <w:b/>
        <w:bCs/>
        <w:i/>
        <w:iCs/>
        <w:color w:val="002060"/>
        <w:sz w:val="24"/>
        <w:szCs w:val="24"/>
      </w:rPr>
      <w:t xml:space="preserve">- </w:t>
    </w:r>
    <w:r w:rsidR="00541289" w:rsidRPr="00ED2B44">
      <w:rPr>
        <w:b/>
        <w:bCs/>
        <w:i/>
        <w:iCs/>
        <w:color w:val="002060"/>
        <w:sz w:val="24"/>
        <w:szCs w:val="24"/>
      </w:rPr>
      <w:t xml:space="preserve"> </w:t>
    </w:r>
    <w:r w:rsidR="00541289" w:rsidRPr="00ED2B44">
      <w:rPr>
        <w:b/>
        <w:bCs/>
        <w:i/>
        <w:iCs/>
        <w:color w:val="C00000"/>
        <w:sz w:val="24"/>
        <w:szCs w:val="24"/>
      </w:rPr>
      <w:t>operațiuni etapizate</w:t>
    </w:r>
    <w:r w:rsidR="00541289" w:rsidRPr="00ED2B44">
      <w:rPr>
        <w:b/>
        <w:bCs/>
        <w:i/>
        <w:iCs/>
        <w:color w:val="C00000"/>
        <w:sz w:val="24"/>
        <w:szCs w:val="24"/>
      </w:rPr>
      <w:tab/>
    </w:r>
  </w:p>
  <w:p w14:paraId="5202D976" w14:textId="1E1DEF62" w:rsidR="0040717E" w:rsidRPr="00195057" w:rsidRDefault="0040717E" w:rsidP="0040717E">
    <w:pPr>
      <w:pStyle w:val="Header"/>
      <w:jc w:val="center"/>
      <w:rPr>
        <w:rFonts w:eastAsia="Calibri" w:cstheme="minorHAnsi"/>
        <w:b/>
        <w:bCs/>
        <w:color w:val="002060"/>
        <w:sz w:val="24"/>
        <w:szCs w:val="24"/>
        <w:lang w:val="it-IT"/>
      </w:rPr>
    </w:pPr>
  </w:p>
  <w:p w14:paraId="71B6BBD2" w14:textId="447D7D4B" w:rsidR="005538CB" w:rsidRPr="00C05100" w:rsidRDefault="005538CB" w:rsidP="00C051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E25082"/>
    <w:multiLevelType w:val="hybridMultilevel"/>
    <w:tmpl w:val="C99843E0"/>
    <w:lvl w:ilvl="0" w:tplc="C7742F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5"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6F6822"/>
    <w:multiLevelType w:val="hybridMultilevel"/>
    <w:tmpl w:val="B8B8E71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5"/>
  </w:num>
  <w:num w:numId="2" w16cid:durableId="895821916">
    <w:abstractNumId w:val="25"/>
  </w:num>
  <w:num w:numId="3" w16cid:durableId="1096946876">
    <w:abstractNumId w:val="43"/>
  </w:num>
  <w:num w:numId="4" w16cid:durableId="554124108">
    <w:abstractNumId w:val="44"/>
  </w:num>
  <w:num w:numId="5" w16cid:durableId="2053262611">
    <w:abstractNumId w:val="33"/>
  </w:num>
  <w:num w:numId="6" w16cid:durableId="389811376">
    <w:abstractNumId w:val="38"/>
  </w:num>
  <w:num w:numId="7" w16cid:durableId="1988320367">
    <w:abstractNumId w:val="36"/>
  </w:num>
  <w:num w:numId="8" w16cid:durableId="1415207346">
    <w:abstractNumId w:val="12"/>
  </w:num>
  <w:num w:numId="9" w16cid:durableId="1398897160">
    <w:abstractNumId w:val="42"/>
  </w:num>
  <w:num w:numId="10" w16cid:durableId="1618171525">
    <w:abstractNumId w:val="18"/>
  </w:num>
  <w:num w:numId="11" w16cid:durableId="18161229">
    <w:abstractNumId w:val="24"/>
  </w:num>
  <w:num w:numId="12" w16cid:durableId="589777559">
    <w:abstractNumId w:val="31"/>
  </w:num>
  <w:num w:numId="13" w16cid:durableId="1211726776">
    <w:abstractNumId w:val="48"/>
  </w:num>
  <w:num w:numId="14" w16cid:durableId="70737069">
    <w:abstractNumId w:val="30"/>
  </w:num>
  <w:num w:numId="15" w16cid:durableId="305595668">
    <w:abstractNumId w:val="29"/>
  </w:num>
  <w:num w:numId="16" w16cid:durableId="1846942816">
    <w:abstractNumId w:val="0"/>
  </w:num>
  <w:num w:numId="17" w16cid:durableId="1131050026">
    <w:abstractNumId w:val="17"/>
  </w:num>
  <w:num w:numId="18" w16cid:durableId="1345086042">
    <w:abstractNumId w:val="46"/>
  </w:num>
  <w:num w:numId="19" w16cid:durableId="1656952884">
    <w:abstractNumId w:val="28"/>
  </w:num>
  <w:num w:numId="20" w16cid:durableId="853030001">
    <w:abstractNumId w:val="45"/>
  </w:num>
  <w:num w:numId="21" w16cid:durableId="2121024694">
    <w:abstractNumId w:val="1"/>
  </w:num>
  <w:num w:numId="22" w16cid:durableId="1108506600">
    <w:abstractNumId w:val="20"/>
  </w:num>
  <w:num w:numId="23" w16cid:durableId="1647004147">
    <w:abstractNumId w:val="2"/>
  </w:num>
  <w:num w:numId="24" w16cid:durableId="1120606245">
    <w:abstractNumId w:val="5"/>
  </w:num>
  <w:num w:numId="25" w16cid:durableId="33161666">
    <w:abstractNumId w:val="13"/>
  </w:num>
  <w:num w:numId="26" w16cid:durableId="303197714">
    <w:abstractNumId w:val="21"/>
  </w:num>
  <w:num w:numId="27" w16cid:durableId="1725524985">
    <w:abstractNumId w:val="11"/>
  </w:num>
  <w:num w:numId="28" w16cid:durableId="1872376739">
    <w:abstractNumId w:val="41"/>
  </w:num>
  <w:num w:numId="29" w16cid:durableId="1281230071">
    <w:abstractNumId w:val="7"/>
  </w:num>
  <w:num w:numId="30" w16cid:durableId="865172610">
    <w:abstractNumId w:val="26"/>
  </w:num>
  <w:num w:numId="31" w16cid:durableId="1559199545">
    <w:abstractNumId w:val="14"/>
  </w:num>
  <w:num w:numId="32" w16cid:durableId="149099042">
    <w:abstractNumId w:val="8"/>
  </w:num>
  <w:num w:numId="33" w16cid:durableId="1413432049">
    <w:abstractNumId w:val="16"/>
  </w:num>
  <w:num w:numId="34" w16cid:durableId="1699970996">
    <w:abstractNumId w:val="10"/>
  </w:num>
  <w:num w:numId="35" w16cid:durableId="51733266">
    <w:abstractNumId w:val="3"/>
  </w:num>
  <w:num w:numId="36" w16cid:durableId="422728287">
    <w:abstractNumId w:val="6"/>
  </w:num>
  <w:num w:numId="37" w16cid:durableId="1270357487">
    <w:abstractNumId w:val="34"/>
  </w:num>
  <w:num w:numId="38" w16cid:durableId="739863607">
    <w:abstractNumId w:val="4"/>
  </w:num>
  <w:num w:numId="39" w16cid:durableId="1010445603">
    <w:abstractNumId w:val="19"/>
  </w:num>
  <w:num w:numId="40" w16cid:durableId="40178343">
    <w:abstractNumId w:val="27"/>
  </w:num>
  <w:num w:numId="41" w16cid:durableId="1375422250">
    <w:abstractNumId w:val="23"/>
  </w:num>
  <w:num w:numId="42" w16cid:durableId="1825974679">
    <w:abstractNumId w:val="47"/>
  </w:num>
  <w:num w:numId="43" w16cid:durableId="957418205">
    <w:abstractNumId w:val="40"/>
  </w:num>
  <w:num w:numId="44" w16cid:durableId="1770151547">
    <w:abstractNumId w:val="37"/>
  </w:num>
  <w:num w:numId="45" w16cid:durableId="1254893887">
    <w:abstractNumId w:val="15"/>
  </w:num>
  <w:num w:numId="46" w16cid:durableId="811874557">
    <w:abstractNumId w:val="9"/>
  </w:num>
  <w:num w:numId="47" w16cid:durableId="1836143874">
    <w:abstractNumId w:val="39"/>
  </w:num>
  <w:num w:numId="48" w16cid:durableId="1647393604">
    <w:abstractNumId w:val="32"/>
  </w:num>
  <w:num w:numId="49" w16cid:durableId="9846226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3B70"/>
    <w:rsid w:val="00017664"/>
    <w:rsid w:val="00021D8D"/>
    <w:rsid w:val="00023DA9"/>
    <w:rsid w:val="000516F2"/>
    <w:rsid w:val="0006501F"/>
    <w:rsid w:val="000762C7"/>
    <w:rsid w:val="000802B9"/>
    <w:rsid w:val="00080943"/>
    <w:rsid w:val="00081590"/>
    <w:rsid w:val="00096983"/>
    <w:rsid w:val="000B5D37"/>
    <w:rsid w:val="000D6ADA"/>
    <w:rsid w:val="000E62C6"/>
    <w:rsid w:val="00100990"/>
    <w:rsid w:val="00144D23"/>
    <w:rsid w:val="00183091"/>
    <w:rsid w:val="001C1E09"/>
    <w:rsid w:val="001D7D5B"/>
    <w:rsid w:val="001F105D"/>
    <w:rsid w:val="001F4113"/>
    <w:rsid w:val="002340CB"/>
    <w:rsid w:val="00236C7C"/>
    <w:rsid w:val="002413DA"/>
    <w:rsid w:val="00254A1D"/>
    <w:rsid w:val="00321EE7"/>
    <w:rsid w:val="00341EDE"/>
    <w:rsid w:val="00342782"/>
    <w:rsid w:val="00356939"/>
    <w:rsid w:val="003645AA"/>
    <w:rsid w:val="00364A6B"/>
    <w:rsid w:val="003A60A5"/>
    <w:rsid w:val="003C7E59"/>
    <w:rsid w:val="003F519F"/>
    <w:rsid w:val="004044E2"/>
    <w:rsid w:val="0040717E"/>
    <w:rsid w:val="00417AE7"/>
    <w:rsid w:val="00436503"/>
    <w:rsid w:val="004514D5"/>
    <w:rsid w:val="00453152"/>
    <w:rsid w:val="004637BD"/>
    <w:rsid w:val="00482E29"/>
    <w:rsid w:val="00492F0F"/>
    <w:rsid w:val="004A775C"/>
    <w:rsid w:val="004B53FB"/>
    <w:rsid w:val="004B756E"/>
    <w:rsid w:val="00517125"/>
    <w:rsid w:val="00527AD3"/>
    <w:rsid w:val="0053344E"/>
    <w:rsid w:val="0053424C"/>
    <w:rsid w:val="00541289"/>
    <w:rsid w:val="005538CB"/>
    <w:rsid w:val="00554D6A"/>
    <w:rsid w:val="00560404"/>
    <w:rsid w:val="00565CC2"/>
    <w:rsid w:val="00581AF7"/>
    <w:rsid w:val="005D172C"/>
    <w:rsid w:val="005D49E5"/>
    <w:rsid w:val="00601A81"/>
    <w:rsid w:val="00607B6B"/>
    <w:rsid w:val="00607DF2"/>
    <w:rsid w:val="00611158"/>
    <w:rsid w:val="006B0591"/>
    <w:rsid w:val="006E20CC"/>
    <w:rsid w:val="00744AEB"/>
    <w:rsid w:val="007502C7"/>
    <w:rsid w:val="00767348"/>
    <w:rsid w:val="00772D17"/>
    <w:rsid w:val="007B7A7F"/>
    <w:rsid w:val="007E222C"/>
    <w:rsid w:val="007E6CD2"/>
    <w:rsid w:val="007F6569"/>
    <w:rsid w:val="0081561A"/>
    <w:rsid w:val="0082549C"/>
    <w:rsid w:val="00826F70"/>
    <w:rsid w:val="00836F03"/>
    <w:rsid w:val="008725D6"/>
    <w:rsid w:val="00894240"/>
    <w:rsid w:val="008B1473"/>
    <w:rsid w:val="008E65A0"/>
    <w:rsid w:val="008E6AA5"/>
    <w:rsid w:val="00911A43"/>
    <w:rsid w:val="00912878"/>
    <w:rsid w:val="00917DAD"/>
    <w:rsid w:val="009630C5"/>
    <w:rsid w:val="00972A9C"/>
    <w:rsid w:val="00981C81"/>
    <w:rsid w:val="009A1AC8"/>
    <w:rsid w:val="009C75EE"/>
    <w:rsid w:val="009D58D6"/>
    <w:rsid w:val="009F03BF"/>
    <w:rsid w:val="00A17EF0"/>
    <w:rsid w:val="00A25695"/>
    <w:rsid w:val="00A306B8"/>
    <w:rsid w:val="00A32585"/>
    <w:rsid w:val="00A35553"/>
    <w:rsid w:val="00A41C6A"/>
    <w:rsid w:val="00A72684"/>
    <w:rsid w:val="00A96D49"/>
    <w:rsid w:val="00AA706D"/>
    <w:rsid w:val="00AC1138"/>
    <w:rsid w:val="00AF5234"/>
    <w:rsid w:val="00B10668"/>
    <w:rsid w:val="00B17FDE"/>
    <w:rsid w:val="00B25ABD"/>
    <w:rsid w:val="00B648F8"/>
    <w:rsid w:val="00B7308E"/>
    <w:rsid w:val="00B8545E"/>
    <w:rsid w:val="00BB69DE"/>
    <w:rsid w:val="00C05100"/>
    <w:rsid w:val="00C256DD"/>
    <w:rsid w:val="00C26397"/>
    <w:rsid w:val="00C32128"/>
    <w:rsid w:val="00C47ECB"/>
    <w:rsid w:val="00C52E4B"/>
    <w:rsid w:val="00C70E48"/>
    <w:rsid w:val="00C81A15"/>
    <w:rsid w:val="00CA045A"/>
    <w:rsid w:val="00CA2F17"/>
    <w:rsid w:val="00CC039E"/>
    <w:rsid w:val="00CD420A"/>
    <w:rsid w:val="00CD4B43"/>
    <w:rsid w:val="00CE7C57"/>
    <w:rsid w:val="00D037BA"/>
    <w:rsid w:val="00D26E1F"/>
    <w:rsid w:val="00D304E6"/>
    <w:rsid w:val="00D4352E"/>
    <w:rsid w:val="00D50DFA"/>
    <w:rsid w:val="00D6391C"/>
    <w:rsid w:val="00D80C81"/>
    <w:rsid w:val="00DA2BFA"/>
    <w:rsid w:val="00DB03C0"/>
    <w:rsid w:val="00DB4049"/>
    <w:rsid w:val="00DC0847"/>
    <w:rsid w:val="00DE3C4A"/>
    <w:rsid w:val="00DF0C77"/>
    <w:rsid w:val="00E05C48"/>
    <w:rsid w:val="00E101D0"/>
    <w:rsid w:val="00E113EC"/>
    <w:rsid w:val="00E80370"/>
    <w:rsid w:val="00E85A52"/>
    <w:rsid w:val="00E938C2"/>
    <w:rsid w:val="00EB040C"/>
    <w:rsid w:val="00EC7F11"/>
    <w:rsid w:val="00ED2B44"/>
    <w:rsid w:val="00ED314C"/>
    <w:rsid w:val="00ED4A88"/>
    <w:rsid w:val="00EE4F7D"/>
    <w:rsid w:val="00F050A7"/>
    <w:rsid w:val="00F72E23"/>
    <w:rsid w:val="00FB3F94"/>
    <w:rsid w:val="00FC668F"/>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C05B7-2CE5-405A-9356-400C1778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3220</Words>
  <Characters>18680</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8</cp:revision>
  <cp:lastPrinted>2024-01-16T11:24:00Z</cp:lastPrinted>
  <dcterms:created xsi:type="dcterms:W3CDTF">2024-01-16T11:23:00Z</dcterms:created>
  <dcterms:modified xsi:type="dcterms:W3CDTF">2024-04-23T10:13:00Z</dcterms:modified>
</cp:coreProperties>
</file>